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UNITED STATES 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Washington, D.C.  20549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11-K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5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41"/>
      </w:tblGrid>
      <w:tr>
        <w:trPr/>
        <w:tc>
          <w:tcPr>
            <w:tcW w:w="9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5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[x]   ANNUAL REPORT PURSUANT TO SECTION 15(d) OF THE SECURITIES EXCHANGE ACT OF 1934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 fiscal year ended December 31,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OR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9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01"/>
      </w:tblGrid>
      <w:tr>
        <w:trPr/>
        <w:tc>
          <w:tcPr>
            <w:tcW w:w="9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[ ]   TRANSITION REPORT PURSUANT TO SECTION 15(d) OF THE SECURITIES EXCHANGE ACT OF 1934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the transition period from __________ to ___________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Commission file number 1-2256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98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986"/>
      </w:tblGrid>
      <w:tr>
        <w:trPr/>
        <w:tc>
          <w:tcPr>
            <w:tcW w:w="8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A.</w:t>
            </w:r>
            <w:r>
              <w:rPr>
                <w:caps w:val="false"/>
                <w:smallCaps w:val="false"/>
              </w:rPr>
              <w:t>    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Full title of the plan and the address of the plan, if different from that of the issuer named below: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8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871"/>
      </w:tblGrid>
      <w:tr>
        <w:trPr/>
        <w:tc>
          <w:tcPr>
            <w:tcW w:w="9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B.</w:t>
            </w:r>
            <w:r>
              <w:rPr>
                <w:caps w:val="false"/>
                <w:smallCaps w:val="false"/>
              </w:rPr>
              <w:t>    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Name of issuer of the securities held pursuant to the plan and the address of its principal executive office: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EXXON MOBIL CORPORATION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22777 Springwoods Village Parkway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Spring, Texas 77389-1425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TABLE OF CONTENTS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7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51"/>
        <w:gridCol w:w="631"/>
      </w:tblGrid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Page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1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Financial Statements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1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Statements of Net Assets Available for Benefits         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1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3</w:t>
              </w:r>
            </w:hyperlink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Statement of Changes in Net Assets Available for Benefits        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4</w:t>
              </w:r>
            </w:hyperlink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Notes to Financial Statements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5</w:t>
              </w:r>
            </w:hyperlink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-9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4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Supplemental Schedule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Schedule H, Line 4i - Schedule of Assets (Held At End Of Year)      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10-11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Report of Independent Registered Public Accounting Firm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Signature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61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5aa381560f24586af0a64d15c2cd0ee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Exhibit Index</w:t>
              </w:r>
            </w:hyperlink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STATEMENTS OF NET ASSETS AVAILABLE FOR BENEFITS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(millions of dollars)</w:t>
      </w:r>
    </w:p>
    <w:tbl>
      <w:tblPr>
        <w:tblW w:w="59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96"/>
        <w:gridCol w:w="691"/>
        <w:gridCol w:w="109"/>
        <w:gridCol w:w="736"/>
      </w:tblGrid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December 31,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Assets</w:t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Investments, at fair value (Note 5):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 Mobil Corporation common stock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7,361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7,165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investments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18,291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16,256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investments on loan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investments</w:t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25,652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23,423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Receivables: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Notes receivable from participants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118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receivables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169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receivables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287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assets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25,783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23,710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Payables and accrued liabilities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71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Payables for cash collateral on securities on loan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liabilities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assets available for benefits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25,679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23,637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accompanying notes are an integral part of these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STATEMENT OF CHANGES IN NET ASSETS AVAILABLE FOR BENEFITS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FOR THE YEAR ENDED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(millions of dollars)</w:t>
      </w:r>
    </w:p>
    <w:tbl>
      <w:tblPr>
        <w:tblW w:w="5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76"/>
        <w:gridCol w:w="751"/>
      </w:tblGrid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Contributions: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Employer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300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Participant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466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Transfers-in at fair value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contributions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791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Investment income/(loss):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122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Dividends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264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appreciation/(depreciation) in fair value of investments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3,120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investment income/(loss)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3,506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income on notes receivable from participants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Benefit payments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(2,264)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increase/(decrease)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2,042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assets available for benefits: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Beginning of year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23,637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End of year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25,679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accompanying notes are an integral part of these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NOTES TO FINANCIAL STATEMENTS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Note 1: 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Description of the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General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Active participants in the ExxonMobil Savings Plan ("Plan") are eligible employees of Exxon Mobil Corporation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("ExxonMobil" or the “Company") and certain affiliated employers.  The terms and conditions of the Plan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contained in the ExxonMobil Benefit Plans Common Provisions document, the ExxonMobil Savings Plan document,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ExxonMobil Savings Trust document (collectively, the "Plan Document").  The Plan is an "employee pension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benefit plan" described in Section 3(2) of the Employee Retirement Income Security Act of 1974 ("ERISA"),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"defined contribution plan" described in Section 3(34) of ERISA, and a non-leveraged Employee Stock Ownership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Plan. The notes to the financial statements give a general description of the Plan. Participants should refer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Plan Document for a more complete discussion of the Plan's provisions.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Contributions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Plan permits participant contributions that range from 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percent to 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percent of each participant’s eligible pay.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 matches only the minimum 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percent contribution in an amount equal to 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percent of a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eligible pay.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 who are at least age 50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the plan year and who maximize the combination of their regular pretax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Roth contributions may elect to make additional contributions.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Vesting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Participants are immediately vested in their contributions and all earnings.  Company contributions vest at 100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percent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upon the earliest of completion of 3 years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vesting service, reaching age 65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while employed, or death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while an employee.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Forfeitures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2025, employer contributions totaling $2.6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were forfeited by terminating employees and used to offset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employer contributions.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Other Plan Provisions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 Plan provisions including eligibility, enrollment, participation, forfeiture, loans, benefit payments (including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withdrawals and distributions), and investment options are described in the Plan Document.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Plan Termination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may terminate or amend the Plan at any time.  In the event of termination, the net assets of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 be distributed in accordance with ERISA.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NOTES TO FINANCIAL STATEMENTS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Note 2: 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Summary of Significant Accounting Policies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Basis of Accounting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financial statements of the Plan are presented on the accrual basis.  Benefit payments are reported when paid.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Investment Valuation and Income Recognition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are stated at fair value as described in Note 5.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 the terms of its trust agreement, the Plan engaged in an authorized form of security lending activities during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year ended December 31, 2025.  In accordance with the Savings Plan Securities Lending Agreement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Northern Trust Company, the market value of the collateral held at the time of trade execution is required to be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least 102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percent of the market value of securities on loan or at least 105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percent if the collateral held and securities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loan are denominated in different currencies.  The fair value of U.S. Government securities on loan was $0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 million, at December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2024, respectively.  The securities on loan are reflected in the Statements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Assets Available for Benefits at December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Schedule of Assets (Held At End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Year). The value of cash collateral obtained and reinvested in short term investments is reflected as a liability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Plan’s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 and sales of securities are recorded on a trade-date basis. "Dividends" only includes dividends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ExxonMobil stock, and any dividends related to the NT CCT equity funds are reflected as part of the "Net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appreciation/(depreciation) in fair value of investments". "Interest" includes only interest from fixed income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held in the Common Assets Portfolio and from short term cash investments. Interest related to the NT Bond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CCT is reflected as part of the "Net appreciation/(depreciation) in fair value of investments".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appreciation / depreciation in the current value of investments includes realized gains and losses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sold or disposed of during the year and unrealized gains and losses on investments held at year end.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Transfers-in at fair value include participant-initiated rollovers of certain distributions from other tax-qualified plans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into the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Use of Estimates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preparation of financial statements in conformity with accounting principles generally accepted in the United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States of America requires management to make estimates and assumptions that affect the reported amounts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assets available for benefits, liabilities and disclosure of contingent liabilities at the date of the financial statements,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reported amounts of changes in net assets available for benefits during the reporting period.  Actual results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could differ from those estimates.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Risks and Uncertainties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Plan participants invest in various investment options offered by the Plan.  Investments in these Plan-offered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options are subject to various risks, such as interest rate, market value, and credit risks.  Market risks include global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events which could impact the value of investments securities, such as pandemics or international conflicts.  Due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level of risk associated with certain investment securities, it is at least reasonably possible that changes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values of investment securities will occur in the near term and that such changes could materially affect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amounts reported in the Statements of Net Assets Available for Benefits.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Expenses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income from all sources is stated net of brokerage fees on purchases and sales of ExxonMobil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stock, administrative expenses and investment management fees.  Fees for delivery of checks that are expedited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NOTES TO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upon request by participants and participant loan origination fees are charged to the participant’s account.  All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administrative fees are paid by the Company.  Administrative expenses are recorded when incurred.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Note 3: 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Party and Party in Interest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2025, certain Plan investments were units of various funds managed by The Northern Trust Company,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therefore, purchases and sales of these investments qualified as party in interest transactions.  The Northern Trust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also provided custodial services to the Plan and acted as securities lending agent during the Plan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Plan holds ExxonMobil common stock.  ExxonMobil is the employer of Plan participants and is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sponsor, and any transactions in ExxonMobil common stock qualify as party in interest transactions.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 receivable from participants (participant loans) also qualify as party in interest transactions.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Note 4: 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Tax Status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Internal Revenue Service has determined and informed the Plan administrators by a letter dated August 7,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2017, that the Plan and related trust are designed in accordance with the applicable sections of the Internal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Revenue Code (“IRC”).  The Plan has been amended since receiving the determination letter. 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administrators and legal counsel believe the Plan is currently designed and is being operated in compliance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applicable requirements of the IRC.  The Plan is subject to audit by taxing jurisdictions; however, there are currently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 audits for any tax periods in progress.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Note 5: 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Measurements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authoritative guidance for fair value measurements provides a framework for measuring fair value.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framework establishes a three-level fair value hierarchy based on the nature of the information used to measure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value.  The terms “Level 1” and “Level 2” are accounting terms that refer to different methods of valuing assets. 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terms do not represent the relative risk or credit quality of an investment.  The fair value hierarchies for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 are not a measure of the ability of the Plan to meet Plan benefit obligations.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set forth by level, within the fair value hierarchy, the Plan's assets at fair value: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NOTES TO FINANCIAL STATEMENTS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Note 5:  Fair Value Measurements (continued)</w:t>
      </w:r>
    </w:p>
    <w:tbl>
      <w:tblPr>
        <w:tblW w:w="8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91"/>
        <w:gridCol w:w="676"/>
        <w:gridCol w:w="331"/>
        <w:gridCol w:w="1591"/>
        <w:gridCol w:w="331"/>
        <w:gridCol w:w="1591"/>
        <w:gridCol w:w="376"/>
      </w:tblGrid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8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Fair Value Measurements at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89" w:type="dxa"/>
            <w:gridSpan w:val="4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December 31, 2025 Using*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(millions of dollars)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39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Description of investments</w:t>
            </w:r>
          </w:p>
        </w:tc>
        <w:tc>
          <w:tcPr>
            <w:tcW w:w="6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Value</w:t>
            </w:r>
          </w:p>
        </w:tc>
        <w:tc>
          <w:tcPr>
            <w:tcW w:w="3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Quoted Prices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Active Markets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Identical Assets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(Level 1)</w:t>
            </w:r>
          </w:p>
        </w:tc>
        <w:tc>
          <w:tcPr>
            <w:tcW w:w="3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Significant Other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Observable Inputs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(Level 2)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39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ExxonMobil common stock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7,361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7,361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Government Securities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2,936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2,936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Corporate Debt Securities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10,397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7,361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3,036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Common/Collective trusts (at net asset value)**: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S&amp;P 500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8,004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Small &amp; Mid Cap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3,293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World Ex-US Equity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2,390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Aggregate Bond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1,322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Short term investments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246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25,652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ExxonMobil common stock, fair value is based on observable quoted prices on an active exchange.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For U.S. government securities and corporate debt securities, fair value is based on observable inputs of comparable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market transactions.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Investments in common and preferred stocks held in the form of units in common/collective trusts are redeemable daily 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unit value, including the measurement date. The fair value of the underlying securities owned by the common/collective trusts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based on observable quoted prices on an active exchange.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(4)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Investments in debt securities and fixed income assets held in the form of units in common/collective trusts are redeemable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daily at the unit value, including the measurement date.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(5)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Short term investments held in the form of units in common/collective trusts are redeemable daily at the unit value,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measurement date.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* There are no “Level 3” investments.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** Certain investments that are measured at fair value using the net asset value per share (or its equivalent) practical expedient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have not been categorized in the fair value hierarchy. The fair value amounts presented in this table are intended to permit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reconciliation of the fair value hierarchy to the amounts in the Statements of Net Assets.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NOTES TO FINANCIAL STATEMENTS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Note 5:  Fair Value Measurements (continued)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88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91"/>
        <w:gridCol w:w="676"/>
        <w:gridCol w:w="331"/>
        <w:gridCol w:w="1546"/>
        <w:gridCol w:w="331"/>
        <w:gridCol w:w="1591"/>
        <w:gridCol w:w="376"/>
      </w:tblGrid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44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Fair Value Measurements at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44" w:type="dxa"/>
            <w:gridSpan w:val="4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December 31, 2024 Using*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(millions of dollars)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39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Description of investments</w:t>
            </w:r>
          </w:p>
        </w:tc>
        <w:tc>
          <w:tcPr>
            <w:tcW w:w="6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Value</w:t>
            </w:r>
          </w:p>
        </w:tc>
        <w:tc>
          <w:tcPr>
            <w:tcW w:w="3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Quoted Prices In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Active Markets for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Identical Assets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(Level 1)</w:t>
            </w:r>
          </w:p>
        </w:tc>
        <w:tc>
          <w:tcPr>
            <w:tcW w:w="3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Significant Other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Observable Inputs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(Level 2)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39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ExxonMobil common stock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7,165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7,165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Government Securities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2,893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2,893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Corporate Debt Securities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10,092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7,165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2,927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Common/Collective trusts (at net asset value)**: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S&amp;P 500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6,991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Small &amp; Mid Cap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3,074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World Ex-US Equity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1,798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Aggregate Bond Fund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1,172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(4)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Short term investments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(5)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23,423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ExxonMobil common stock, fair value is based on observable quoted prices on an active exchange.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For U.S. government securities and corporate debt securities, fair value is based on observable inputs of comparable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market transactions.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Investments in common and preferred stocks held in the form of units in common/collective trusts are redeemable daily 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unit value, including the measurement date. The fair value of the underlying securities owned by the common/collective trusts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based on observable quoted prices on an active exchange.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(4)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Investments in debt securities and fixed income assets held in the form of units in common/collective trusts are redeemable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daily at the unit value, including the measurement date.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(5)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   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Short term investments held in the form of units in common/collective trusts are redeemable daily at the unit value,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measurement date.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* There are no “Level 3” investments.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** Certain investments that are measured at fair value using the net asset value per share (or its equivalent) practical expedient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have not been categorized in the fair value hierarchy. The fair value amounts presented in this table are intended to permit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reconciliation of the fair value hierarchy to the amounts in the Statements of Net Assets.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Note 6: 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Pioneer 401(k) Plan Merger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June 15, 2026, Pioneer Natural Resources USA, Inc. 401(k) and Matching Plan will merge into the ExxonMobil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Savings Plan. At December 31, 2025, Pioneer Natural Resources USA, Inc. 401(k) and Matching Plan net assets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were valued at $855 million.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SCHEDULE H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SCHEDULE H, LINE 4i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SCHEDULE OF ASSETS (HELD AT END OF YEAR)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</w:p>
    <w:tbl>
      <w:tblPr>
        <w:tblW w:w="759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996"/>
        <w:gridCol w:w="109"/>
        <w:gridCol w:w="889"/>
        <w:gridCol w:w="119"/>
        <w:gridCol w:w="955"/>
        <w:gridCol w:w="119"/>
        <w:gridCol w:w="1021"/>
        <w:gridCol w:w="109"/>
        <w:gridCol w:w="646"/>
        <w:gridCol w:w="109"/>
        <w:gridCol w:w="108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(b)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3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(e)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IDENTITY OF ISSUE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3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DESCRIPTION OF INVESTMENT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COST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CURRENT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**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VALUE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coupon</w:t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maturity</w:t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par/units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(000's)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($000's)</w:t>
            </w:r>
          </w:p>
        </w:tc>
      </w:tr>
    </w:tbl>
    <w:tbl>
      <w:tblPr>
        <w:tblW w:w="73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11"/>
        <w:gridCol w:w="109"/>
        <w:gridCol w:w="766"/>
        <w:gridCol w:w="109"/>
        <w:gridCol w:w="856"/>
        <w:gridCol w:w="109"/>
        <w:gridCol w:w="796"/>
        <w:gridCol w:w="109"/>
        <w:gridCol w:w="146"/>
        <w:gridCol w:w="109"/>
        <w:gridCol w:w="1006"/>
      </w:tblGrid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U.S. GOVERNMENT SECURITIES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FEDERAL FARM CREDIT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4.070%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11/20/28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69,983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FEDERAL HO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4.050%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12/04/28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39,910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FEDERAL HO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4.050%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12/04/28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40,006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FEDERAL HOME LN MTG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4.150%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11/13/28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19,999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FEDERAL HOME LN MTG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4.200%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11/16/28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49,994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FEDERAL HOME LN MTG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4.200%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11/06/28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25,000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FNMA DTD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4.160%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09/29/28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25,000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FNMA DTD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4.180%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09/29/28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25,000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FNMA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4.160%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09/21/28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49,956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FREDDIE MAC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4.210%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11/17/28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50,000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3.160%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01/01/40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269,263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269,263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2.860%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01/01/43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31,402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31,402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3.570%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02/01/39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294,902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294,902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EE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3.000%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03/01/38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148,331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148,331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5.900%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10/01/31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575,018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575,018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4.480%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01/01/33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403,852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403,852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4.080%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02/01/38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343,798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343,798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4.890%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10/01/32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228,886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228,886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 SAVINGS BOND SERIES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3.220%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05/01/44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245,841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245,841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5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U.S. GOVERNMENT SECURITIES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2,936,141</w:t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</w:t>
      </w:r>
    </w:p>
    <w:tbl>
      <w:tblPr>
        <w:tblW w:w="101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3526"/>
        <w:gridCol w:w="109"/>
        <w:gridCol w:w="1180"/>
        <w:gridCol w:w="144"/>
        <w:gridCol w:w="1160"/>
        <w:gridCol w:w="144"/>
        <w:gridCol w:w="1241"/>
        <w:gridCol w:w="136"/>
        <w:gridCol w:w="806"/>
        <w:gridCol w:w="136"/>
        <w:gridCol w:w="111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(b)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(c)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(d)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(e)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IDENTITY OF ISSUE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DESCRIPTION OF INVESTMENT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COST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CURRENT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**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VALUE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coupon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maturity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par/units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4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4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(000's)</w:t>
            </w:r>
          </w:p>
        </w:tc>
        <w:tc>
          <w:tcPr>
            <w:tcW w:w="1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($000's)</w:t>
            </w:r>
          </w:p>
        </w:tc>
      </w:tr>
      <w:tr>
        <w:trPr/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CORPORATE DEBT SECURITIES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BK MONTREAL CH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4.250%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09/08/28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5,000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4,985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BK MONTREAL MEDIU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4.750%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03/31/28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10,008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CITIGROUP INC VAR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4.200%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09/08/28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9,982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CR AGRICOLE CORP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4.200%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09/22/28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14,734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INTL BUSINESS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3.450%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02/19/26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2,498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NATL BK CDA STR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4.250%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09/15/28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15,004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PVTPL JACKSON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5.500%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01/09/26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1,286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1,286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ROYAL BANK OF CA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4.700%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03/24/28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15,025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MACQUARIE GROUP LTD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0.000 %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01/22/26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14,965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OVERWATCH BRAVO FDG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0.000 % 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01/28/26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11,200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11,167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CORPORATE DEBT SECURITIES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99,654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PARTICIPANT LOANS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7" w:type="dxa"/>
            <w:gridSpan w:val="8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3.75%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to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10.00%</w:t>
            </w:r>
            <w:r>
              <w:rPr>
                <w:caps w:val="false"/>
                <w:smallCaps w:val="false"/>
                <w:sz w:val="24"/>
              </w:rPr>
              <w:t xml:space="preserve">           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Maturity from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to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180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months</w:t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116,202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COMMON/COLLECTIVE TRUSTS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NT S&amp;P 500 INDEX FUND</w:t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299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8,004,223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NT EXTENDED EQUITY MARKET INDEX FUND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2,267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3,292,528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NT WORLD EX-US INVESTABLE MARKET INDEX FUND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7,736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2,390,522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NT AGGREGATE BOND INDEX FUND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2,138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1,321,654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NT GOVERNMENT STIF FUND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246,322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246,322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COMMON/COLLECTIVE TRUSTS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15,255,249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 MOBIL CORPORATION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61,166</w:t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7,360,786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ASSETS HELD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25,768,032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*Party in interest as defined by ERISA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**Cost information is not required for participant-directed investments and, therefore, is not included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Report of Independent Registered Public Accounting Firm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To</w:t>
      </w:r>
      <w:r>
        <w:rPr>
          <w:caps w:val="false"/>
          <w:smallCaps w:val="false"/>
          <w:strike w:val="false"/>
          <w:dstrike w:val="false"/>
          <w:color w:val="FF0000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Administrator and Plan Participants of ExxonMobil Savings Plan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Opinion on the Financial Statements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have audited the accompanying statements of net assets available for benefits of ExxonMobil Savings Plan</w:t>
      </w:r>
      <w:r>
        <w:rPr>
          <w:caps w:val="false"/>
          <w:smallCaps w:val="false"/>
          <w:strike w:val="false"/>
          <w:dstrike w:val="false"/>
          <w:color w:val="FF0000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Plan”) as of December 31, 2025 and 2024 and the related statement of changes in net assets available for benefits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 year ended December 31, 2025, including the related notes (collectively referred to as the “financial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statements”). In our opinion, the financial statements present fairly, in all material respects, the net assets available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benefits of the Plan as of</w:t>
      </w:r>
      <w:r>
        <w:rPr>
          <w:caps w:val="false"/>
          <w:smallCaps w:val="false"/>
          <w:strike w:val="false"/>
          <w:dstrike w:val="false"/>
          <w:color w:val="FF0000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December 31, 2025 and 2024, and the changes in net assets available for benefits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year ended December 31, 2025 in conformity with accounting principles generally accepted in the United States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America.</w:t>
      </w:r>
      <w:r>
        <w:rPr>
          <w:caps w:val="false"/>
          <w:smallCaps w:val="fals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Basis for Opinion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These financial statements are the responsibility of the Plan’s management. Our responsibility is to express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opinion on the Plan’s financial statements based on our audits. We are a public accounting firm registered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Public Company Accounting Oversight Board (United States) (PCAOB) and are required to be independent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 to the Plan in accordance with the U.S. federal securities laws and the applicable rules and regulations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Securities and Exchange Commission and the PCAOB.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conducted our audits of these financial statements in accordance with the standards of the PCAOB. Those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standards require that we plan and perform the audit to obtain reasonable assurance about whether the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statements are free of material misstatement, whether due to error or fraud.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audits included performing procedures to assess the risks of material misstatement of the financial statements,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whether due to error or fraud, and performing procedures that respond to those risks. Such procedures included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examining, on a test basis, evidence regarding the amounts and disclosures in the financial statements. Our audits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also included evaluating the accounting principles used and significant estimates made by management,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evaluating the overall presentation of the financial statements. We believe that our audits provide a reasonable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basis for our opinion.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Supplemental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supplemental Schedule H, line 4i- Schedule of Assets (Held At End Of Year) as of December 31, 2025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("supplemental schedule") has been subjected to audit procedures performed in conjunction with the audit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Plan’s financial statements. The supplemental schedule is the responsibility of the Plan’s management. Our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procedures included determining whether the supplemental schedule reconciles to the financial statements 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underlying accounting and other records, as applicable, and performing procedures to test the completeness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accuracy of the information presented in the supplemental schedule. In forming our opinion on the supplemental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schedule, we evaluated whether the supplemental schedule, including its form and content, is presented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conformity with the Department of Labor’s Rules and Regulations for Reporting and Disclosure under the Employee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Retirement Income Security Act of 1974.</w:t>
      </w:r>
      <w:r>
        <w:rPr>
          <w:caps w:val="false"/>
          <w:smallCaps w:val="false"/>
          <w:strike w:val="false"/>
          <w:dstrike w:val="false"/>
          <w:color w:val="FF0000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our opinion, the supplemental schedule is fairly stated, in all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respects, in relation to the financial statements as a whole.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/s/ PricewaterhouseCoopers LLP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Houston, Texas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10, 2026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served as the Plan’s auditor since at least 1994. We have not been able to determine the specific year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began serving as auditor of the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The Plan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  Pursuant to the requirements of the Securities Exchange Act of 1934, the trustees (or other persons who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administer the Plan) have duly caused this Annual Report to be signed by the undersigned hereunto duly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authorized.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5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81"/>
        <w:gridCol w:w="2581"/>
      </w:tblGrid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Savings Plan</w:t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 xml:space="preserve">/s/ Kristy A. Walker            </w:t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Kristy A. Walker</w:t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Administrator-Accounting</w:t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Dated: June 10, 2026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EXHIBIT INDEX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EXHIBIT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4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09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</w:t>
            </w:r>
          </w:p>
        </w:tc>
        <w:tc>
          <w:tcPr>
            <w:tcW w:w="90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Consent of PricewaterhouseCoopers LLP, Independent Registered Public Accounting Firm Dated June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10, 2026</w:t>
            </w:r>
          </w:p>
        </w:tc>
      </w:tr>
    </w:tbl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EXHIBIT 23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  <w:shd w:fill="E4E4E4" w:val="clear"/>
        </w:rPr>
        <w:t>CONSENT OF INDEPENDENT REGISTERED PUBLIC ACCOUNTING FIRM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 xml:space="preserve">We hereby consent to the incorporation by reference in the Registration Statements on Form S-8 (Nos. 333-166576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 xml:space="preserve">and 333-264665) of Exxon Mobil Corporation of our report dated June 10, 2026 relating to the financial statements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and supplemental schedule of ExxonMobil Savings Plan, which appears in this Form 11-K.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/s/ PricewaterhouseCoopers LLP</w:t>
      </w:r>
    </w:p>
    <w:p>
      <w:pPr>
        <w:pStyle w:val="TextBody"/>
        <w:bidi w:val="0"/>
        <w:spacing w:lineRule="atLeast" w:line="14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 xml:space="preserve">Houston, Texas </w:t>
      </w:r>
    </w:p>
    <w:p>
      <w:pPr>
        <w:pStyle w:val="TextBody"/>
        <w:bidi w:val="0"/>
        <w:spacing w:lineRule="atLeast" w:line="146" w:before="0" w:after="283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June 10, 2026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3327</Words>
  <Characters>18437</Characters>
  <CharactersWithSpaces>21600</CharactersWithSpaces>
  <Paragraphs>860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