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As filed with the Securities and Exchange Commission on August 6, 2004</w:t>
      </w:r>
    </w:p>
    <w:p>
      <w:pPr>
        <w:jc w:val="right"/>
        <w:spacing w:after="0"/>
        <w:rPr>
          <w:sz w:val="20"/>
          <w:szCs w:val="20"/>
          <w:color w:val="auto"/>
        </w:rPr>
      </w:pPr>
      <w:r>
        <w:rPr>
          <w:rFonts w:ascii="Arial" w:cs="Arial" w:eastAsia="Arial" w:hAnsi="Arial"/>
          <w:sz w:val="22"/>
          <w:szCs w:val="22"/>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UNITED STATES</w:t>
      </w:r>
    </w:p>
    <w:p>
      <w:pPr>
        <w:ind w:left="3380"/>
        <w:spacing w:after="0" w:line="192"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3216910</wp:posOffset>
            </wp:positionH>
            <wp:positionV relativeFrom="paragraph">
              <wp:posOffset>90170</wp:posOffset>
            </wp:positionV>
            <wp:extent cx="823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3216910</wp:posOffset>
            </wp:positionH>
            <wp:positionV relativeFrom="paragraph">
              <wp:posOffset>255905</wp:posOffset>
            </wp:positionV>
            <wp:extent cx="823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420" w:type="dxa"/>
        <w:tblCellMar>
          <w:top w:w="0" w:type="dxa"/>
          <w:left w:w="0" w:type="dxa"/>
          <w:bottom w:w="0" w:type="dxa"/>
          <w:right w:w="0" w:type="dxa"/>
        </w:tblCellMar>
      </w:tblPr>
      <w:tr>
        <w:trPr>
          <w:trHeight w:val="287"/>
        </w:trPr>
        <w:tc>
          <w:tcPr>
            <w:tcW w:w="2400" w:type="dxa"/>
            <w:vAlign w:val="bottom"/>
          </w:tcPr>
          <w:p>
            <w:pPr>
              <w:spacing w:after="0"/>
              <w:rPr>
                <w:sz w:val="24"/>
                <w:szCs w:val="24"/>
                <w:color w:val="auto"/>
              </w:rPr>
            </w:pPr>
          </w:p>
        </w:tc>
        <w:tc>
          <w:tcPr>
            <w:tcW w:w="5500" w:type="dxa"/>
            <w:vAlign w:val="bottom"/>
            <w:gridSpan w:val="6"/>
          </w:tcPr>
          <w:p>
            <w:pPr>
              <w:jc w:val="center"/>
              <w:ind w:left="198"/>
              <w:spacing w:after="0"/>
              <w:rPr>
                <w:sz w:val="20"/>
                <w:szCs w:val="20"/>
                <w:color w:val="auto"/>
              </w:rPr>
            </w:pPr>
            <w:r>
              <w:rPr>
                <w:rFonts w:ascii="Arial" w:cs="Arial" w:eastAsia="Arial" w:hAnsi="Arial"/>
                <w:sz w:val="25"/>
                <w:szCs w:val="25"/>
                <w:b w:val="1"/>
                <w:bCs w:val="1"/>
                <w:color w:val="auto"/>
              </w:rPr>
              <w:t>EXXON MOBIL CORPORATION</w:t>
            </w:r>
          </w:p>
        </w:tc>
      </w:tr>
      <w:tr>
        <w:trPr>
          <w:trHeight w:val="275"/>
        </w:trPr>
        <w:tc>
          <w:tcPr>
            <w:tcW w:w="2400" w:type="dxa"/>
            <w:vAlign w:val="bottom"/>
          </w:tcPr>
          <w:p>
            <w:pPr>
              <w:spacing w:after="0"/>
              <w:rPr>
                <w:sz w:val="23"/>
                <w:szCs w:val="23"/>
                <w:color w:val="auto"/>
              </w:rPr>
            </w:pPr>
          </w:p>
        </w:tc>
        <w:tc>
          <w:tcPr>
            <w:tcW w:w="5500" w:type="dxa"/>
            <w:vAlign w:val="bottom"/>
            <w:gridSpan w:val="6"/>
          </w:tcPr>
          <w:p>
            <w:pPr>
              <w:jc w:val="center"/>
              <w:ind w:left="178"/>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04"/>
        </w:trPr>
        <w:tc>
          <w:tcPr>
            <w:tcW w:w="2400" w:type="dxa"/>
            <w:vAlign w:val="bottom"/>
          </w:tcPr>
          <w:p>
            <w:pPr>
              <w:jc w:val="center"/>
              <w:ind w:right="110"/>
              <w:spacing w:after="0"/>
              <w:rPr>
                <w:sz w:val="20"/>
                <w:szCs w:val="20"/>
                <w:color w:val="auto"/>
              </w:rPr>
            </w:pPr>
            <w:r>
              <w:rPr>
                <w:rFonts w:ascii="Arial" w:cs="Arial" w:eastAsia="Arial" w:hAnsi="Arial"/>
                <w:sz w:val="22"/>
                <w:szCs w:val="22"/>
                <w:b w:val="1"/>
                <w:bCs w:val="1"/>
                <w:color w:val="auto"/>
                <w:w w:val="85"/>
              </w:rPr>
              <w:t>New Jersey</w:t>
            </w:r>
          </w:p>
        </w:tc>
        <w:tc>
          <w:tcPr>
            <w:tcW w:w="5500" w:type="dxa"/>
            <w:vAlign w:val="bottom"/>
            <w:gridSpan w:val="6"/>
          </w:tcPr>
          <w:p>
            <w:pPr>
              <w:jc w:val="right"/>
              <w:ind w:right="1040"/>
              <w:spacing w:after="0"/>
              <w:rPr>
                <w:sz w:val="20"/>
                <w:szCs w:val="20"/>
                <w:color w:val="auto"/>
              </w:rPr>
            </w:pPr>
            <w:r>
              <w:rPr>
                <w:rFonts w:ascii="Arial" w:cs="Arial" w:eastAsia="Arial" w:hAnsi="Arial"/>
                <w:sz w:val="22"/>
                <w:szCs w:val="22"/>
                <w:b w:val="1"/>
                <w:bCs w:val="1"/>
                <w:color w:val="auto"/>
              </w:rPr>
              <w:t>13-5409005</w:t>
            </w:r>
          </w:p>
        </w:tc>
      </w:tr>
      <w:tr>
        <w:trPr>
          <w:trHeight w:val="176"/>
        </w:trPr>
        <w:tc>
          <w:tcPr>
            <w:tcW w:w="2400" w:type="dxa"/>
            <w:vAlign w:val="bottom"/>
          </w:tcPr>
          <w:p>
            <w:pPr>
              <w:jc w:val="center"/>
              <w:ind w:right="110"/>
              <w:spacing w:after="0" w:line="176" w:lineRule="exact"/>
              <w:rPr>
                <w:sz w:val="20"/>
                <w:szCs w:val="20"/>
                <w:color w:val="auto"/>
              </w:rPr>
            </w:pPr>
            <w:r>
              <w:rPr>
                <w:rFonts w:ascii="Arial" w:cs="Arial" w:eastAsia="Arial" w:hAnsi="Arial"/>
                <w:sz w:val="16"/>
                <w:szCs w:val="16"/>
                <w:color w:val="auto"/>
                <w:w w:val="94"/>
              </w:rPr>
              <w:t>(State or other jurisdiction</w:t>
            </w: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3"/>
          </w:tcPr>
          <w:p>
            <w:pPr>
              <w:jc w:val="center"/>
              <w:ind w:right="40"/>
              <w:spacing w:after="0" w:line="176" w:lineRule="exact"/>
              <w:rPr>
                <w:sz w:val="20"/>
                <w:szCs w:val="20"/>
                <w:color w:val="auto"/>
              </w:rPr>
            </w:pPr>
            <w:r>
              <w:rPr>
                <w:rFonts w:ascii="Arial" w:cs="Arial" w:eastAsia="Arial" w:hAnsi="Arial"/>
                <w:sz w:val="16"/>
                <w:szCs w:val="16"/>
                <w:color w:val="auto"/>
                <w:w w:val="95"/>
              </w:rPr>
              <w:t>(I.R.S. Employer Identification No.)</w:t>
            </w:r>
          </w:p>
        </w:tc>
      </w:tr>
      <w:tr>
        <w:trPr>
          <w:trHeight w:val="206"/>
        </w:trPr>
        <w:tc>
          <w:tcPr>
            <w:tcW w:w="2400" w:type="dxa"/>
            <w:vAlign w:val="bottom"/>
          </w:tcPr>
          <w:p>
            <w:pPr>
              <w:jc w:val="center"/>
              <w:ind w:right="170"/>
              <w:spacing w:after="0"/>
              <w:rPr>
                <w:sz w:val="20"/>
                <w:szCs w:val="20"/>
                <w:color w:val="auto"/>
              </w:rPr>
            </w:pPr>
            <w:r>
              <w:rPr>
                <w:rFonts w:ascii="Arial" w:cs="Arial" w:eastAsia="Arial" w:hAnsi="Arial"/>
                <w:sz w:val="16"/>
                <w:szCs w:val="16"/>
                <w:color w:val="auto"/>
                <w:w w:val="94"/>
              </w:rPr>
              <w:t>of incorporation or organization)</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81"/>
        </w:trPr>
        <w:tc>
          <w:tcPr>
            <w:tcW w:w="2400" w:type="dxa"/>
            <w:vAlign w:val="bottom"/>
          </w:tcPr>
          <w:p>
            <w:pPr>
              <w:spacing w:after="0"/>
              <w:rPr>
                <w:sz w:val="24"/>
                <w:szCs w:val="24"/>
                <w:color w:val="auto"/>
              </w:rPr>
            </w:pPr>
          </w:p>
        </w:tc>
        <w:tc>
          <w:tcPr>
            <w:tcW w:w="5500" w:type="dxa"/>
            <w:vAlign w:val="bottom"/>
            <w:gridSpan w:val="6"/>
          </w:tcPr>
          <w:p>
            <w:pPr>
              <w:jc w:val="center"/>
              <w:ind w:right="1720"/>
              <w:spacing w:after="0"/>
              <w:rPr>
                <w:sz w:val="20"/>
                <w:szCs w:val="20"/>
                <w:color w:val="auto"/>
              </w:rPr>
            </w:pPr>
            <w:r>
              <w:rPr>
                <w:rFonts w:ascii="Arial" w:cs="Arial" w:eastAsia="Arial" w:hAnsi="Arial"/>
                <w:sz w:val="22"/>
                <w:szCs w:val="22"/>
                <w:b w:val="1"/>
                <w:bCs w:val="1"/>
                <w:color w:val="auto"/>
                <w:w w:val="88"/>
              </w:rPr>
              <w:t>5959 Las Colinas Boulevard</w:t>
            </w:r>
          </w:p>
        </w:tc>
      </w:tr>
      <w:tr>
        <w:trPr>
          <w:trHeight w:val="233"/>
        </w:trPr>
        <w:tc>
          <w:tcPr>
            <w:tcW w:w="2400" w:type="dxa"/>
            <w:vAlign w:val="bottom"/>
          </w:tcPr>
          <w:p>
            <w:pPr>
              <w:spacing w:after="0"/>
              <w:rPr>
                <w:sz w:val="20"/>
                <w:szCs w:val="20"/>
                <w:color w:val="auto"/>
              </w:rPr>
            </w:pPr>
          </w:p>
        </w:tc>
        <w:tc>
          <w:tcPr>
            <w:tcW w:w="5500" w:type="dxa"/>
            <w:vAlign w:val="bottom"/>
            <w:gridSpan w:val="6"/>
          </w:tcPr>
          <w:p>
            <w:pPr>
              <w:jc w:val="center"/>
              <w:ind w:right="1720"/>
              <w:spacing w:after="0" w:line="233" w:lineRule="exact"/>
              <w:rPr>
                <w:sz w:val="20"/>
                <w:szCs w:val="20"/>
                <w:color w:val="auto"/>
              </w:rPr>
            </w:pPr>
            <w:r>
              <w:rPr>
                <w:rFonts w:ascii="Arial" w:cs="Arial" w:eastAsia="Arial" w:hAnsi="Arial"/>
                <w:sz w:val="22"/>
                <w:szCs w:val="22"/>
                <w:b w:val="1"/>
                <w:bCs w:val="1"/>
                <w:color w:val="auto"/>
                <w:w w:val="90"/>
              </w:rPr>
              <w:t>Irving, Texas</w:t>
            </w:r>
          </w:p>
        </w:tc>
      </w:tr>
      <w:tr>
        <w:trPr>
          <w:trHeight w:val="206"/>
        </w:trPr>
        <w:tc>
          <w:tcPr>
            <w:tcW w:w="2400" w:type="dxa"/>
            <w:vAlign w:val="bottom"/>
          </w:tcPr>
          <w:p>
            <w:pPr>
              <w:spacing w:after="0"/>
              <w:rPr>
                <w:sz w:val="17"/>
                <w:szCs w:val="17"/>
                <w:color w:val="auto"/>
              </w:rPr>
            </w:pPr>
          </w:p>
        </w:tc>
        <w:tc>
          <w:tcPr>
            <w:tcW w:w="5500" w:type="dxa"/>
            <w:vAlign w:val="bottom"/>
            <w:gridSpan w:val="6"/>
          </w:tcPr>
          <w:p>
            <w:pPr>
              <w:jc w:val="center"/>
              <w:ind w:right="1720"/>
              <w:spacing w:after="0"/>
              <w:rPr>
                <w:sz w:val="20"/>
                <w:szCs w:val="20"/>
                <w:color w:val="auto"/>
              </w:rPr>
            </w:pPr>
            <w:r>
              <w:rPr>
                <w:rFonts w:ascii="Arial" w:cs="Arial" w:eastAsia="Arial" w:hAnsi="Arial"/>
                <w:sz w:val="16"/>
                <w:szCs w:val="16"/>
                <w:color w:val="auto"/>
                <w:w w:val="94"/>
              </w:rPr>
              <w:t>(Address of principal executive offices)</w:t>
            </w:r>
          </w:p>
        </w:tc>
      </w:tr>
      <w:tr>
        <w:trPr>
          <w:trHeight w:val="401"/>
        </w:trPr>
        <w:tc>
          <w:tcPr>
            <w:tcW w:w="2400" w:type="dxa"/>
            <w:vAlign w:val="bottom"/>
          </w:tcPr>
          <w:p>
            <w:pPr>
              <w:spacing w:after="0"/>
              <w:rPr>
                <w:sz w:val="24"/>
                <w:szCs w:val="24"/>
                <w:color w:val="auto"/>
              </w:rPr>
            </w:pPr>
          </w:p>
        </w:tc>
        <w:tc>
          <w:tcPr>
            <w:tcW w:w="2420" w:type="dxa"/>
            <w:vAlign w:val="bottom"/>
            <w:gridSpan w:val="3"/>
          </w:tcPr>
          <w:p>
            <w:pPr>
              <w:jc w:val="center"/>
              <w:ind w:left="1258"/>
              <w:spacing w:after="0"/>
              <w:rPr>
                <w:sz w:val="20"/>
                <w:szCs w:val="20"/>
                <w:color w:val="auto"/>
              </w:rPr>
            </w:pPr>
            <w:r>
              <w:rPr>
                <w:rFonts w:ascii="Arial" w:cs="Arial" w:eastAsia="Arial" w:hAnsi="Arial"/>
                <w:sz w:val="22"/>
                <w:szCs w:val="22"/>
                <w:b w:val="1"/>
                <w:bCs w:val="1"/>
                <w:color w:val="auto"/>
                <w:w w:val="90"/>
              </w:rPr>
              <w:t>75039-2298</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6"/>
        </w:trPr>
        <w:tc>
          <w:tcPr>
            <w:tcW w:w="2400" w:type="dxa"/>
            <w:vAlign w:val="bottom"/>
          </w:tcPr>
          <w:p>
            <w:pPr>
              <w:spacing w:after="0"/>
              <w:rPr>
                <w:sz w:val="17"/>
                <w:szCs w:val="17"/>
                <w:color w:val="auto"/>
              </w:rPr>
            </w:pPr>
          </w:p>
        </w:tc>
        <w:tc>
          <w:tcPr>
            <w:tcW w:w="5500" w:type="dxa"/>
            <w:vAlign w:val="bottom"/>
            <w:gridSpan w:val="6"/>
          </w:tcPr>
          <w:p>
            <w:pPr>
              <w:jc w:val="center"/>
              <w:ind w:right="1720"/>
              <w:spacing w:after="0"/>
              <w:rPr>
                <w:sz w:val="20"/>
                <w:szCs w:val="20"/>
                <w:color w:val="auto"/>
              </w:rPr>
            </w:pPr>
            <w:r>
              <w:rPr>
                <w:rFonts w:ascii="Arial" w:cs="Arial" w:eastAsia="Arial" w:hAnsi="Arial"/>
                <w:sz w:val="16"/>
                <w:szCs w:val="16"/>
                <w:color w:val="auto"/>
                <w:w w:val="92"/>
              </w:rPr>
              <w:t>(Zip Code)</w:t>
            </w:r>
          </w:p>
        </w:tc>
      </w:tr>
      <w:tr>
        <w:trPr>
          <w:trHeight w:val="182"/>
        </w:trPr>
        <w:tc>
          <w:tcPr>
            <w:tcW w:w="2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Pr>
          <w:p>
            <w:pPr>
              <w:spacing w:after="0"/>
              <w:rPr>
                <w:sz w:val="15"/>
                <w:szCs w:val="15"/>
                <w:color w:val="auto"/>
              </w:rPr>
            </w:pPr>
          </w:p>
        </w:tc>
      </w:tr>
      <w:tr>
        <w:trPr>
          <w:trHeight w:val="632"/>
        </w:trPr>
        <w:tc>
          <w:tcPr>
            <w:tcW w:w="2400" w:type="dxa"/>
            <w:vAlign w:val="bottom"/>
          </w:tcPr>
          <w:p>
            <w:pPr>
              <w:spacing w:after="0"/>
              <w:rPr>
                <w:sz w:val="24"/>
                <w:szCs w:val="24"/>
                <w:color w:val="auto"/>
              </w:rPr>
            </w:pPr>
          </w:p>
        </w:tc>
        <w:tc>
          <w:tcPr>
            <w:tcW w:w="5500" w:type="dxa"/>
            <w:vAlign w:val="bottom"/>
            <w:gridSpan w:val="6"/>
          </w:tcPr>
          <w:p>
            <w:pPr>
              <w:jc w:val="center"/>
              <w:ind w:left="198"/>
              <w:spacing w:after="0"/>
              <w:rPr>
                <w:sz w:val="20"/>
                <w:szCs w:val="20"/>
                <w:color w:val="auto"/>
              </w:rPr>
            </w:pPr>
            <w:r>
              <w:rPr>
                <w:rFonts w:ascii="Arial" w:cs="Arial" w:eastAsia="Arial" w:hAnsi="Arial"/>
                <w:sz w:val="22"/>
                <w:szCs w:val="22"/>
                <w:b w:val="1"/>
                <w:bCs w:val="1"/>
                <w:color w:val="auto"/>
                <w:w w:val="88"/>
              </w:rPr>
              <w:t>2004 Non-employee Director Restricted Stock Plan</w:t>
            </w:r>
          </w:p>
        </w:tc>
      </w:tr>
      <w:tr>
        <w:trPr>
          <w:trHeight w:val="206"/>
        </w:trPr>
        <w:tc>
          <w:tcPr>
            <w:tcW w:w="2400" w:type="dxa"/>
            <w:vAlign w:val="bottom"/>
          </w:tcPr>
          <w:p>
            <w:pPr>
              <w:spacing w:after="0"/>
              <w:rPr>
                <w:sz w:val="17"/>
                <w:szCs w:val="17"/>
                <w:color w:val="auto"/>
              </w:rPr>
            </w:pPr>
          </w:p>
        </w:tc>
        <w:tc>
          <w:tcPr>
            <w:tcW w:w="5500" w:type="dxa"/>
            <w:vAlign w:val="bottom"/>
            <w:gridSpan w:val="6"/>
          </w:tcPr>
          <w:p>
            <w:pPr>
              <w:jc w:val="center"/>
              <w:ind w:left="198"/>
              <w:spacing w:after="0"/>
              <w:rPr>
                <w:sz w:val="20"/>
                <w:szCs w:val="20"/>
                <w:color w:val="auto"/>
              </w:rPr>
            </w:pPr>
            <w:r>
              <w:rPr>
                <w:rFonts w:ascii="Arial" w:cs="Arial" w:eastAsia="Arial" w:hAnsi="Arial"/>
                <w:sz w:val="16"/>
                <w:szCs w:val="16"/>
                <w:color w:val="auto"/>
                <w:w w:val="95"/>
              </w:rPr>
              <w:t>(Full title of the Plan)</w:t>
            </w:r>
          </w:p>
        </w:tc>
      </w:tr>
      <w:tr>
        <w:trPr>
          <w:trHeight w:val="344"/>
        </w:trPr>
        <w:tc>
          <w:tcPr>
            <w:tcW w:w="2400" w:type="dxa"/>
            <w:vAlign w:val="bottom"/>
          </w:tcPr>
          <w:p>
            <w:pPr>
              <w:spacing w:after="0"/>
              <w:rPr>
                <w:sz w:val="24"/>
                <w:szCs w:val="24"/>
                <w:color w:val="auto"/>
              </w:rPr>
            </w:pPr>
          </w:p>
        </w:tc>
        <w:tc>
          <w:tcPr>
            <w:tcW w:w="24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20" w:type="dxa"/>
            <w:vAlign w:val="bottom"/>
            <w:gridSpan w:val="2"/>
          </w:tcPr>
          <w:p>
            <w:pPr>
              <w:spacing w:after="0"/>
              <w:rPr>
                <w:sz w:val="24"/>
                <w:szCs w:val="24"/>
                <w:color w:val="auto"/>
              </w:rPr>
            </w:pPr>
          </w:p>
        </w:tc>
      </w:tr>
      <w:tr>
        <w:trPr>
          <w:trHeight w:val="372"/>
        </w:trPr>
        <w:tc>
          <w:tcPr>
            <w:tcW w:w="2400" w:type="dxa"/>
            <w:vAlign w:val="bottom"/>
          </w:tcPr>
          <w:p>
            <w:pPr>
              <w:spacing w:after="0"/>
              <w:rPr>
                <w:sz w:val="24"/>
                <w:szCs w:val="24"/>
                <w:color w:val="auto"/>
              </w:rPr>
            </w:pPr>
          </w:p>
        </w:tc>
        <w:tc>
          <w:tcPr>
            <w:tcW w:w="5500" w:type="dxa"/>
            <w:vAlign w:val="bottom"/>
            <w:gridSpan w:val="6"/>
          </w:tcPr>
          <w:p>
            <w:pPr>
              <w:jc w:val="center"/>
              <w:ind w:left="178"/>
              <w:spacing w:after="0"/>
              <w:rPr>
                <w:sz w:val="20"/>
                <w:szCs w:val="20"/>
                <w:color w:val="auto"/>
              </w:rPr>
            </w:pPr>
            <w:r>
              <w:rPr>
                <w:rFonts w:ascii="Arial" w:cs="Arial" w:eastAsia="Arial" w:hAnsi="Arial"/>
                <w:sz w:val="22"/>
                <w:szCs w:val="22"/>
                <w:b w:val="1"/>
                <w:bCs w:val="1"/>
                <w:color w:val="auto"/>
                <w:w w:val="89"/>
              </w:rPr>
              <w:t>Charles W. Matthews</w:t>
            </w:r>
          </w:p>
        </w:tc>
      </w:tr>
      <w:tr>
        <w:trPr>
          <w:trHeight w:val="189"/>
        </w:trPr>
        <w:tc>
          <w:tcPr>
            <w:tcW w:w="2400" w:type="dxa"/>
            <w:vAlign w:val="bottom"/>
          </w:tcPr>
          <w:p>
            <w:pPr>
              <w:spacing w:after="0"/>
              <w:rPr>
                <w:sz w:val="16"/>
                <w:szCs w:val="16"/>
                <w:color w:val="auto"/>
              </w:rPr>
            </w:pPr>
          </w:p>
        </w:tc>
        <w:tc>
          <w:tcPr>
            <w:tcW w:w="5500" w:type="dxa"/>
            <w:vAlign w:val="bottom"/>
            <w:gridSpan w:val="6"/>
          </w:tcPr>
          <w:p>
            <w:pPr>
              <w:jc w:val="center"/>
              <w:ind w:left="198"/>
              <w:spacing w:after="0" w:line="189" w:lineRule="exact"/>
              <w:rPr>
                <w:sz w:val="20"/>
                <w:szCs w:val="20"/>
                <w:color w:val="auto"/>
              </w:rPr>
            </w:pPr>
            <w:r>
              <w:rPr>
                <w:rFonts w:ascii="Arial" w:cs="Arial" w:eastAsia="Arial" w:hAnsi="Arial"/>
                <w:sz w:val="21"/>
                <w:szCs w:val="21"/>
                <w:b w:val="1"/>
                <w:bCs w:val="1"/>
                <w:color w:val="auto"/>
                <w:w w:val="92"/>
              </w:rPr>
              <w:t>Vice President and General Counsel</w:t>
            </w:r>
          </w:p>
        </w:tc>
      </w:tr>
      <w:tr>
        <w:trPr>
          <w:trHeight w:val="189"/>
        </w:trPr>
        <w:tc>
          <w:tcPr>
            <w:tcW w:w="2400" w:type="dxa"/>
            <w:vAlign w:val="bottom"/>
          </w:tcPr>
          <w:p>
            <w:pPr>
              <w:spacing w:after="0"/>
              <w:rPr>
                <w:sz w:val="16"/>
                <w:szCs w:val="16"/>
                <w:color w:val="auto"/>
              </w:rPr>
            </w:pPr>
          </w:p>
        </w:tc>
        <w:tc>
          <w:tcPr>
            <w:tcW w:w="5500" w:type="dxa"/>
            <w:vAlign w:val="bottom"/>
            <w:gridSpan w:val="6"/>
          </w:tcPr>
          <w:p>
            <w:pPr>
              <w:jc w:val="center"/>
              <w:ind w:left="198"/>
              <w:spacing w:after="0" w:line="189" w:lineRule="exact"/>
              <w:rPr>
                <w:sz w:val="20"/>
                <w:szCs w:val="20"/>
                <w:color w:val="auto"/>
              </w:rPr>
            </w:pPr>
            <w:r>
              <w:rPr>
                <w:rFonts w:ascii="Arial" w:cs="Arial" w:eastAsia="Arial" w:hAnsi="Arial"/>
                <w:sz w:val="21"/>
                <w:szCs w:val="21"/>
                <w:b w:val="1"/>
                <w:bCs w:val="1"/>
                <w:color w:val="auto"/>
                <w:w w:val="96"/>
              </w:rPr>
              <w:t>Exxon Mobil Corporation</w:t>
            </w:r>
          </w:p>
        </w:tc>
      </w:tr>
      <w:tr>
        <w:trPr>
          <w:trHeight w:val="189"/>
        </w:trPr>
        <w:tc>
          <w:tcPr>
            <w:tcW w:w="2400" w:type="dxa"/>
            <w:vAlign w:val="bottom"/>
          </w:tcPr>
          <w:p>
            <w:pPr>
              <w:spacing w:after="0"/>
              <w:rPr>
                <w:sz w:val="16"/>
                <w:szCs w:val="16"/>
                <w:color w:val="auto"/>
              </w:rPr>
            </w:pPr>
          </w:p>
        </w:tc>
        <w:tc>
          <w:tcPr>
            <w:tcW w:w="5500" w:type="dxa"/>
            <w:vAlign w:val="bottom"/>
            <w:gridSpan w:val="6"/>
          </w:tcPr>
          <w:p>
            <w:pPr>
              <w:jc w:val="center"/>
              <w:ind w:left="178"/>
              <w:spacing w:after="0" w:line="189" w:lineRule="exact"/>
              <w:rPr>
                <w:sz w:val="20"/>
                <w:szCs w:val="20"/>
                <w:color w:val="auto"/>
              </w:rPr>
            </w:pPr>
            <w:r>
              <w:rPr>
                <w:rFonts w:ascii="Arial" w:cs="Arial" w:eastAsia="Arial" w:hAnsi="Arial"/>
                <w:sz w:val="21"/>
                <w:szCs w:val="21"/>
                <w:b w:val="1"/>
                <w:bCs w:val="1"/>
                <w:color w:val="auto"/>
                <w:w w:val="92"/>
              </w:rPr>
              <w:t>5959 Las Colinas Boulevard</w:t>
            </w:r>
          </w:p>
        </w:tc>
      </w:tr>
      <w:tr>
        <w:trPr>
          <w:trHeight w:val="189"/>
        </w:trPr>
        <w:tc>
          <w:tcPr>
            <w:tcW w:w="2400" w:type="dxa"/>
            <w:vAlign w:val="bottom"/>
          </w:tcPr>
          <w:p>
            <w:pPr>
              <w:spacing w:after="0"/>
              <w:rPr>
                <w:sz w:val="16"/>
                <w:szCs w:val="16"/>
                <w:color w:val="auto"/>
              </w:rPr>
            </w:pPr>
          </w:p>
        </w:tc>
        <w:tc>
          <w:tcPr>
            <w:tcW w:w="5500" w:type="dxa"/>
            <w:vAlign w:val="bottom"/>
            <w:gridSpan w:val="6"/>
          </w:tcPr>
          <w:p>
            <w:pPr>
              <w:jc w:val="center"/>
              <w:ind w:left="178"/>
              <w:spacing w:after="0" w:line="189" w:lineRule="exact"/>
              <w:rPr>
                <w:sz w:val="20"/>
                <w:szCs w:val="20"/>
                <w:color w:val="auto"/>
              </w:rPr>
            </w:pPr>
            <w:r>
              <w:rPr>
                <w:rFonts w:ascii="Arial" w:cs="Arial" w:eastAsia="Arial" w:hAnsi="Arial"/>
                <w:sz w:val="21"/>
                <w:szCs w:val="21"/>
                <w:b w:val="1"/>
                <w:bCs w:val="1"/>
                <w:color w:val="auto"/>
                <w:w w:val="93"/>
              </w:rPr>
              <w:t>Irving, Texas 75039-2298</w:t>
            </w:r>
          </w:p>
        </w:tc>
      </w:tr>
      <w:tr>
        <w:trPr>
          <w:trHeight w:val="193"/>
        </w:trPr>
        <w:tc>
          <w:tcPr>
            <w:tcW w:w="2400" w:type="dxa"/>
            <w:vAlign w:val="bottom"/>
          </w:tcPr>
          <w:p>
            <w:pPr>
              <w:spacing w:after="0"/>
              <w:rPr>
                <w:sz w:val="16"/>
                <w:szCs w:val="16"/>
                <w:color w:val="auto"/>
              </w:rPr>
            </w:pPr>
          </w:p>
        </w:tc>
        <w:tc>
          <w:tcPr>
            <w:tcW w:w="5500" w:type="dxa"/>
            <w:vAlign w:val="bottom"/>
            <w:gridSpan w:val="6"/>
          </w:tcPr>
          <w:p>
            <w:pPr>
              <w:jc w:val="center"/>
              <w:ind w:left="178"/>
              <w:spacing w:after="0" w:line="192" w:lineRule="exact"/>
              <w:rPr>
                <w:sz w:val="20"/>
                <w:szCs w:val="20"/>
                <w:color w:val="auto"/>
              </w:rPr>
            </w:pPr>
            <w:r>
              <w:rPr>
                <w:rFonts w:ascii="Arial" w:cs="Arial" w:eastAsia="Arial" w:hAnsi="Arial"/>
                <w:sz w:val="22"/>
                <w:szCs w:val="22"/>
                <w:b w:val="1"/>
                <w:bCs w:val="1"/>
                <w:color w:val="auto"/>
                <w:w w:val="89"/>
              </w:rPr>
              <w:t>(972) 444-1000</w:t>
            </w:r>
          </w:p>
        </w:tc>
      </w:tr>
      <w:tr>
        <w:trPr>
          <w:trHeight w:val="206"/>
        </w:trPr>
        <w:tc>
          <w:tcPr>
            <w:tcW w:w="2400" w:type="dxa"/>
            <w:vAlign w:val="bottom"/>
          </w:tcPr>
          <w:p>
            <w:pPr>
              <w:spacing w:after="0"/>
              <w:rPr>
                <w:sz w:val="17"/>
                <w:szCs w:val="17"/>
                <w:color w:val="auto"/>
              </w:rPr>
            </w:pPr>
          </w:p>
        </w:tc>
        <w:tc>
          <w:tcPr>
            <w:tcW w:w="5500" w:type="dxa"/>
            <w:vAlign w:val="bottom"/>
            <w:gridSpan w:val="6"/>
          </w:tcPr>
          <w:p>
            <w:pPr>
              <w:jc w:val="center"/>
              <w:ind w:left="178"/>
              <w:spacing w:after="0"/>
              <w:rPr>
                <w:sz w:val="20"/>
                <w:szCs w:val="20"/>
                <w:color w:val="auto"/>
              </w:rPr>
            </w:pPr>
            <w:r>
              <w:rPr>
                <w:rFonts w:ascii="Arial" w:cs="Arial" w:eastAsia="Arial" w:hAnsi="Arial"/>
                <w:sz w:val="16"/>
                <w:szCs w:val="16"/>
                <w:color w:val="auto"/>
                <w:w w:val="90"/>
              </w:rPr>
              <w:t>(Name, address and telephone number, including area code, of agent for service)</w:t>
            </w:r>
          </w:p>
        </w:tc>
      </w:tr>
      <w:tr>
        <w:trPr>
          <w:trHeight w:val="344"/>
        </w:trPr>
        <w:tc>
          <w:tcPr>
            <w:tcW w:w="2400" w:type="dxa"/>
            <w:vAlign w:val="bottom"/>
          </w:tcPr>
          <w:p>
            <w:pPr>
              <w:spacing w:after="0"/>
              <w:rPr>
                <w:sz w:val="24"/>
                <w:szCs w:val="24"/>
                <w:color w:val="auto"/>
              </w:rPr>
            </w:pPr>
          </w:p>
        </w:tc>
        <w:tc>
          <w:tcPr>
            <w:tcW w:w="2420" w:type="dxa"/>
            <w:vAlign w:val="bottom"/>
            <w:gridSpan w:val="3"/>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20" w:type="dxa"/>
            <w:vAlign w:val="bottom"/>
            <w:gridSpan w:val="2"/>
          </w:tcPr>
          <w:p>
            <w:pPr>
              <w:spacing w:after="0"/>
              <w:rPr>
                <w:sz w:val="24"/>
                <w:szCs w:val="24"/>
                <w:color w:val="auto"/>
              </w:rPr>
            </w:pPr>
          </w:p>
        </w:tc>
      </w:tr>
      <w:tr>
        <w:trPr>
          <w:trHeight w:val="476"/>
        </w:trPr>
        <w:tc>
          <w:tcPr>
            <w:tcW w:w="2400" w:type="dxa"/>
            <w:vAlign w:val="bottom"/>
          </w:tcPr>
          <w:p>
            <w:pPr>
              <w:spacing w:after="0"/>
              <w:rPr>
                <w:sz w:val="24"/>
                <w:szCs w:val="24"/>
                <w:color w:val="auto"/>
              </w:rPr>
            </w:pPr>
          </w:p>
        </w:tc>
        <w:tc>
          <w:tcPr>
            <w:tcW w:w="5500" w:type="dxa"/>
            <w:vAlign w:val="bottom"/>
            <w:gridSpan w:val="6"/>
          </w:tcPr>
          <w:p>
            <w:pPr>
              <w:jc w:val="center"/>
              <w:ind w:left="198"/>
              <w:spacing w:after="0"/>
              <w:rPr>
                <w:sz w:val="20"/>
                <w:szCs w:val="20"/>
                <w:color w:val="auto"/>
              </w:rPr>
            </w:pPr>
            <w:r>
              <w:rPr>
                <w:rFonts w:ascii="Arial" w:cs="Arial" w:eastAsia="Arial" w:hAnsi="Arial"/>
                <w:sz w:val="22"/>
                <w:szCs w:val="22"/>
                <w:b w:val="1"/>
                <w:bCs w:val="1"/>
                <w:color w:val="auto"/>
                <w:w w:val="99"/>
              </w:rPr>
              <w:t>CALCULATION OF REGISTRATION FEE</w:t>
            </w:r>
          </w:p>
        </w:tc>
      </w:tr>
    </w:tbl>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193"/>
        </w:trPr>
        <w:tc>
          <w:tcPr>
            <w:tcW w:w="1840" w:type="dxa"/>
            <w:vAlign w:val="bottom"/>
            <w:tcBorders>
              <w:top w:val="single" w:sz="8" w:color="auto"/>
              <w:left w:val="single" w:sz="8" w:color="auto"/>
              <w:right w:val="single" w:sz="8" w:color="auto"/>
            </w:tcBorders>
          </w:tcPr>
          <w:p>
            <w:pPr>
              <w:ind w:left="40"/>
              <w:spacing w:after="0" w:line="192" w:lineRule="exact"/>
              <w:rPr>
                <w:sz w:val="20"/>
                <w:szCs w:val="20"/>
                <w:color w:val="auto"/>
              </w:rPr>
            </w:pPr>
            <w:r>
              <w:rPr>
                <w:rFonts w:ascii="Arial" w:cs="Arial" w:eastAsia="Arial" w:hAnsi="Arial"/>
                <w:sz w:val="22"/>
                <w:szCs w:val="22"/>
                <w:color w:val="auto"/>
                <w:w w:val="93"/>
              </w:rPr>
              <w:t>Title Of Each Class</w:t>
            </w:r>
          </w:p>
        </w:tc>
        <w:tc>
          <w:tcPr>
            <w:tcW w:w="1580" w:type="dxa"/>
            <w:vAlign w:val="bottom"/>
            <w:tcBorders>
              <w:top w:val="single" w:sz="8" w:color="auto"/>
            </w:tcBorders>
          </w:tcPr>
          <w:p>
            <w:pPr>
              <w:ind w:left="20"/>
              <w:spacing w:after="0" w:line="192" w:lineRule="exact"/>
              <w:rPr>
                <w:sz w:val="20"/>
                <w:szCs w:val="20"/>
                <w:color w:val="auto"/>
              </w:rPr>
            </w:pPr>
            <w:r>
              <w:rPr>
                <w:rFonts w:ascii="Arial" w:cs="Arial" w:eastAsia="Arial" w:hAnsi="Arial"/>
                <w:sz w:val="22"/>
                <w:szCs w:val="22"/>
                <w:color w:val="auto"/>
              </w:rPr>
              <w:t>Amount To Be</w:t>
            </w:r>
          </w:p>
        </w:tc>
        <w:tc>
          <w:tcPr>
            <w:tcW w:w="5780" w:type="dxa"/>
            <w:vAlign w:val="bottom"/>
            <w:tcBorders>
              <w:top w:val="single" w:sz="8" w:color="auto"/>
            </w:tcBorders>
            <w:gridSpan w:val="3"/>
          </w:tcPr>
          <w:p>
            <w:pPr>
              <w:ind w:left="280"/>
              <w:spacing w:after="0" w:line="192" w:lineRule="exact"/>
              <w:rPr>
                <w:sz w:val="20"/>
                <w:szCs w:val="20"/>
                <w:color w:val="auto"/>
              </w:rPr>
            </w:pPr>
            <w:r>
              <w:rPr>
                <w:rFonts w:ascii="Arial" w:cs="Arial" w:eastAsia="Arial" w:hAnsi="Arial"/>
                <w:sz w:val="22"/>
                <w:szCs w:val="22"/>
                <w:color w:val="auto"/>
              </w:rPr>
              <w:t>Proposed Maximum Proposed Maximum Amount of</w:t>
            </w:r>
          </w:p>
        </w:tc>
      </w:tr>
      <w:tr>
        <w:trPr>
          <w:trHeight w:val="189"/>
        </w:trPr>
        <w:tc>
          <w:tcPr>
            <w:tcW w:w="184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21"/>
                <w:szCs w:val="21"/>
                <w:color w:val="auto"/>
                <w:w w:val="99"/>
              </w:rPr>
              <w:t>of Securities To Be</w:t>
            </w:r>
          </w:p>
        </w:tc>
        <w:tc>
          <w:tcPr>
            <w:tcW w:w="1580" w:type="dxa"/>
            <w:vAlign w:val="bottom"/>
          </w:tcPr>
          <w:p>
            <w:pPr>
              <w:ind w:left="20"/>
              <w:spacing w:after="0" w:line="189" w:lineRule="exact"/>
              <w:rPr>
                <w:sz w:val="20"/>
                <w:szCs w:val="20"/>
                <w:color w:val="auto"/>
              </w:rPr>
            </w:pPr>
            <w:r>
              <w:rPr>
                <w:rFonts w:ascii="Arial" w:cs="Arial" w:eastAsia="Arial" w:hAnsi="Arial"/>
                <w:sz w:val="21"/>
                <w:szCs w:val="21"/>
                <w:color w:val="auto"/>
              </w:rPr>
              <w:t>Registered</w:t>
            </w:r>
          </w:p>
        </w:tc>
        <w:tc>
          <w:tcPr>
            <w:tcW w:w="1980" w:type="dxa"/>
            <w:vAlign w:val="bottom"/>
          </w:tcPr>
          <w:p>
            <w:pPr>
              <w:ind w:left="280"/>
              <w:spacing w:after="0" w:line="189" w:lineRule="exact"/>
              <w:rPr>
                <w:sz w:val="20"/>
                <w:szCs w:val="20"/>
                <w:color w:val="auto"/>
              </w:rPr>
            </w:pPr>
            <w:r>
              <w:rPr>
                <w:rFonts w:ascii="Arial" w:cs="Arial" w:eastAsia="Arial" w:hAnsi="Arial"/>
                <w:sz w:val="21"/>
                <w:szCs w:val="21"/>
                <w:color w:val="auto"/>
              </w:rPr>
              <w:t>Offering Price Per</w:t>
            </w:r>
          </w:p>
        </w:tc>
        <w:tc>
          <w:tcPr>
            <w:tcW w:w="1900" w:type="dxa"/>
            <w:vAlign w:val="bottom"/>
          </w:tcPr>
          <w:p>
            <w:pPr>
              <w:ind w:left="140"/>
              <w:spacing w:after="0" w:line="189" w:lineRule="exact"/>
              <w:rPr>
                <w:sz w:val="20"/>
                <w:szCs w:val="20"/>
                <w:color w:val="auto"/>
              </w:rPr>
            </w:pPr>
            <w:r>
              <w:rPr>
                <w:rFonts w:ascii="Arial" w:cs="Arial" w:eastAsia="Arial" w:hAnsi="Arial"/>
                <w:sz w:val="21"/>
                <w:szCs w:val="21"/>
                <w:color w:val="auto"/>
                <w:w w:val="98"/>
              </w:rPr>
              <w:t>Aggregate Offering</w:t>
            </w:r>
          </w:p>
        </w:tc>
        <w:tc>
          <w:tcPr>
            <w:tcW w:w="1900" w:type="dxa"/>
            <w:vAlign w:val="bottom"/>
          </w:tcPr>
          <w:p>
            <w:pPr>
              <w:ind w:left="60"/>
              <w:spacing w:after="0" w:line="189" w:lineRule="exact"/>
              <w:rPr>
                <w:sz w:val="20"/>
                <w:szCs w:val="20"/>
                <w:color w:val="auto"/>
              </w:rPr>
            </w:pPr>
            <w:r>
              <w:rPr>
                <w:rFonts w:ascii="Arial" w:cs="Arial" w:eastAsia="Arial" w:hAnsi="Arial"/>
                <w:sz w:val="21"/>
                <w:szCs w:val="21"/>
                <w:color w:val="auto"/>
              </w:rPr>
              <w:t>Registration Fee</w:t>
            </w:r>
          </w:p>
        </w:tc>
      </w:tr>
      <w:tr>
        <w:trPr>
          <w:trHeight w:val="246"/>
        </w:trPr>
        <w:tc>
          <w:tcPr>
            <w:tcW w:w="1840" w:type="dxa"/>
            <w:vAlign w:val="bottom"/>
            <w:tcBorders>
              <w:left w:val="single" w:sz="8" w:color="auto"/>
              <w:bottom w:val="single" w:sz="8" w:color="auto"/>
              <w:right w:val="single" w:sz="8" w:color="auto"/>
            </w:tcBorders>
          </w:tcPr>
          <w:p>
            <w:pPr>
              <w:ind w:left="40"/>
              <w:spacing w:after="0" w:line="226" w:lineRule="exact"/>
              <w:rPr>
                <w:sz w:val="20"/>
                <w:szCs w:val="20"/>
                <w:color w:val="auto"/>
              </w:rPr>
            </w:pPr>
            <w:r>
              <w:rPr>
                <w:rFonts w:ascii="Arial" w:cs="Arial" w:eastAsia="Arial" w:hAnsi="Arial"/>
                <w:sz w:val="22"/>
                <w:szCs w:val="22"/>
                <w:color w:val="auto"/>
              </w:rPr>
              <w:t>Registered</w:t>
            </w:r>
          </w:p>
        </w:tc>
        <w:tc>
          <w:tcPr>
            <w:tcW w:w="15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ind w:left="280"/>
              <w:spacing w:after="0" w:line="226" w:lineRule="exact"/>
              <w:rPr>
                <w:sz w:val="20"/>
                <w:szCs w:val="20"/>
                <w:color w:val="auto"/>
              </w:rPr>
            </w:pPr>
            <w:r>
              <w:rPr>
                <w:rFonts w:ascii="Arial" w:cs="Arial" w:eastAsia="Arial" w:hAnsi="Arial"/>
                <w:sz w:val="22"/>
                <w:szCs w:val="22"/>
                <w:color w:val="auto"/>
              </w:rPr>
              <w:t>Share*</w:t>
            </w:r>
          </w:p>
        </w:tc>
        <w:tc>
          <w:tcPr>
            <w:tcW w:w="1900" w:type="dxa"/>
            <w:vAlign w:val="bottom"/>
            <w:tcBorders>
              <w:bottom w:val="single" w:sz="8" w:color="auto"/>
            </w:tcBorders>
          </w:tcPr>
          <w:p>
            <w:pPr>
              <w:ind w:left="140"/>
              <w:spacing w:after="0" w:line="226" w:lineRule="exact"/>
              <w:rPr>
                <w:sz w:val="20"/>
                <w:szCs w:val="20"/>
                <w:color w:val="auto"/>
              </w:rPr>
            </w:pPr>
            <w:r>
              <w:rPr>
                <w:rFonts w:ascii="Arial" w:cs="Arial" w:eastAsia="Arial" w:hAnsi="Arial"/>
                <w:sz w:val="22"/>
                <w:szCs w:val="22"/>
                <w:color w:val="auto"/>
              </w:rPr>
              <w:t>Price*</w:t>
            </w:r>
          </w:p>
        </w:tc>
        <w:tc>
          <w:tcPr>
            <w:tcW w:w="1900" w:type="dxa"/>
            <w:vAlign w:val="bottom"/>
            <w:tcBorders>
              <w:bottom w:val="single" w:sz="8" w:color="auto"/>
            </w:tcBorders>
          </w:tcPr>
          <w:p>
            <w:pPr>
              <w:spacing w:after="0"/>
              <w:rPr>
                <w:sz w:val="21"/>
                <w:szCs w:val="21"/>
                <w:color w:val="auto"/>
              </w:rPr>
            </w:pPr>
          </w:p>
        </w:tc>
      </w:tr>
      <w:tr>
        <w:trPr>
          <w:trHeight w:val="152"/>
        </w:trPr>
        <w:tc>
          <w:tcPr>
            <w:tcW w:w="1840" w:type="dxa"/>
            <w:vAlign w:val="bottom"/>
          </w:tcPr>
          <w:p>
            <w:pPr>
              <w:ind w:left="40"/>
              <w:spacing w:after="0" w:line="153" w:lineRule="exact"/>
              <w:rPr>
                <w:sz w:val="20"/>
                <w:szCs w:val="20"/>
                <w:color w:val="auto"/>
              </w:rPr>
            </w:pPr>
            <w:r>
              <w:rPr>
                <w:rFonts w:ascii="Arial" w:cs="Arial" w:eastAsia="Arial" w:hAnsi="Arial"/>
                <w:sz w:val="17"/>
                <w:szCs w:val="17"/>
                <w:color w:val="auto"/>
              </w:rPr>
              <w:t>Common Stock, no</w:t>
            </w:r>
          </w:p>
        </w:tc>
        <w:tc>
          <w:tcPr>
            <w:tcW w:w="1580" w:type="dxa"/>
            <w:vAlign w:val="bottom"/>
          </w:tcPr>
          <w:p>
            <w:pPr>
              <w:ind w:left="20"/>
              <w:spacing w:after="0" w:line="153" w:lineRule="exact"/>
              <w:rPr>
                <w:sz w:val="20"/>
                <w:szCs w:val="20"/>
                <w:color w:val="auto"/>
              </w:rPr>
            </w:pPr>
            <w:r>
              <w:rPr>
                <w:rFonts w:ascii="Arial" w:cs="Arial" w:eastAsia="Arial" w:hAnsi="Arial"/>
                <w:sz w:val="17"/>
                <w:szCs w:val="17"/>
                <w:color w:val="auto"/>
              </w:rPr>
              <w:t>1,000,000</w:t>
            </w:r>
          </w:p>
        </w:tc>
        <w:tc>
          <w:tcPr>
            <w:tcW w:w="1980" w:type="dxa"/>
            <w:vAlign w:val="bottom"/>
          </w:tcPr>
          <w:p>
            <w:pPr>
              <w:ind w:left="280"/>
              <w:spacing w:after="0" w:line="153" w:lineRule="exact"/>
              <w:rPr>
                <w:sz w:val="20"/>
                <w:szCs w:val="20"/>
                <w:color w:val="auto"/>
              </w:rPr>
            </w:pPr>
            <w:r>
              <w:rPr>
                <w:rFonts w:ascii="Arial" w:cs="Arial" w:eastAsia="Arial" w:hAnsi="Arial"/>
                <w:sz w:val="17"/>
                <w:szCs w:val="17"/>
                <w:color w:val="auto"/>
              </w:rPr>
              <w:t>$46.14</w:t>
            </w:r>
          </w:p>
        </w:tc>
        <w:tc>
          <w:tcPr>
            <w:tcW w:w="1900" w:type="dxa"/>
            <w:vAlign w:val="bottom"/>
          </w:tcPr>
          <w:p>
            <w:pPr>
              <w:ind w:left="140"/>
              <w:spacing w:after="0" w:line="153" w:lineRule="exact"/>
              <w:rPr>
                <w:sz w:val="20"/>
                <w:szCs w:val="20"/>
                <w:color w:val="auto"/>
              </w:rPr>
            </w:pPr>
            <w:r>
              <w:rPr>
                <w:rFonts w:ascii="Arial" w:cs="Arial" w:eastAsia="Arial" w:hAnsi="Arial"/>
                <w:sz w:val="17"/>
                <w:szCs w:val="17"/>
                <w:color w:val="auto"/>
              </w:rPr>
              <w:t>$46,140,000</w:t>
            </w:r>
          </w:p>
        </w:tc>
        <w:tc>
          <w:tcPr>
            <w:tcW w:w="1900" w:type="dxa"/>
            <w:vAlign w:val="bottom"/>
          </w:tcPr>
          <w:p>
            <w:pPr>
              <w:ind w:left="60"/>
              <w:spacing w:after="0" w:line="153" w:lineRule="exact"/>
              <w:rPr>
                <w:sz w:val="20"/>
                <w:szCs w:val="20"/>
                <w:color w:val="auto"/>
              </w:rPr>
            </w:pPr>
            <w:r>
              <w:rPr>
                <w:rFonts w:ascii="Arial" w:cs="Arial" w:eastAsia="Arial" w:hAnsi="Arial"/>
                <w:sz w:val="17"/>
                <w:szCs w:val="17"/>
                <w:color w:val="auto"/>
              </w:rPr>
              <w:t>$5,845.94</w:t>
            </w:r>
          </w:p>
        </w:tc>
      </w:tr>
      <w:tr>
        <w:trPr>
          <w:trHeight w:val="213"/>
        </w:trPr>
        <w:tc>
          <w:tcPr>
            <w:tcW w:w="1840" w:type="dxa"/>
            <w:vAlign w:val="bottom"/>
          </w:tcPr>
          <w:p>
            <w:pPr>
              <w:ind w:left="40"/>
              <w:spacing w:after="0" w:line="212" w:lineRule="exact"/>
              <w:rPr>
                <w:sz w:val="20"/>
                <w:szCs w:val="20"/>
                <w:color w:val="auto"/>
              </w:rPr>
            </w:pPr>
            <w:r>
              <w:rPr>
                <w:rFonts w:ascii="Arial" w:cs="Arial" w:eastAsia="Arial" w:hAnsi="Arial"/>
                <w:sz w:val="22"/>
                <w:szCs w:val="22"/>
                <w:color w:val="auto"/>
              </w:rPr>
              <w:t>par value</w:t>
            </w:r>
          </w:p>
        </w:tc>
        <w:tc>
          <w:tcPr>
            <w:tcW w:w="1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583184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31840" cy="651510"/>
                    </a:xfrm>
                    <a:prstGeom prst="rect">
                      <a:avLst/>
                    </a:prstGeom>
                    <a:noFill/>
                  </pic:spPr>
                </pic:pic>
              </a:graphicData>
            </a:graphic>
          </wp:anchor>
        </w:drawing>
      </w:r>
    </w:p>
    <w:p>
      <w:pPr>
        <w:ind w:left="260" w:right="920" w:hanging="80"/>
        <w:spacing w:after="0" w:line="211" w:lineRule="auto"/>
        <w:rPr>
          <w:sz w:val="20"/>
          <w:szCs w:val="20"/>
          <w:color w:val="auto"/>
        </w:rPr>
      </w:pPr>
      <w:r>
        <w:rPr>
          <w:rFonts w:ascii="Arial" w:cs="Arial" w:eastAsia="Arial" w:hAnsi="Arial"/>
          <w:sz w:val="22"/>
          <w:szCs w:val="22"/>
          <w:color w:val="auto"/>
        </w:rPr>
        <w:t>*Estimated solely for the purpose of calculating the registration fee pursuant to Rule 457(c) based on the average of the high and low prices reported in the consolidated reporting system on August 2, 2004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ind w:left="1460"/>
        <w:spacing w:after="0"/>
        <w:rPr>
          <w:sz w:val="20"/>
          <w:szCs w:val="20"/>
          <w:color w:val="auto"/>
        </w:rPr>
      </w:pPr>
      <w:r>
        <w:rPr>
          <w:rFonts w:ascii="Arial" w:cs="Arial" w:eastAsia="Arial" w:hAnsi="Arial"/>
          <w:sz w:val="20"/>
          <w:szCs w:val="20"/>
          <w:b w:val="1"/>
          <w:bCs w:val="1"/>
          <w:color w:val="auto"/>
        </w:rPr>
        <w:t>INFORMATION REQUIRED IN THE REGISTRATION STATEMENT</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6"/>
          <w:szCs w:val="16"/>
          <w:u w:val="single" w:color="auto"/>
          <w:color w:val="auto"/>
        </w:rPr>
        <w:t>Incorporation of Documents by Reference</w:t>
      </w:r>
      <w:r>
        <w:rPr>
          <w:rFonts w:ascii="Arial" w:cs="Arial" w:eastAsia="Arial" w:hAnsi="Arial"/>
          <w:sz w:val="16"/>
          <w:szCs w:val="16"/>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documents that have been filed by Exxon Mobil Corporation (the "Registrant" or "ExxonMobil") with the Securities and</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are incorporated by reference herein:</w:t>
      </w:r>
    </w:p>
    <w:p>
      <w:pPr>
        <w:spacing w:after="0" w:line="186" w:lineRule="exact"/>
        <w:rPr>
          <w:sz w:val="20"/>
          <w:szCs w:val="20"/>
          <w:color w:val="auto"/>
        </w:rPr>
      </w:pPr>
    </w:p>
    <w:p>
      <w:pPr>
        <w:ind w:left="920" w:hanging="458"/>
        <w:spacing w:after="0"/>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Annual Report on Form 10-K for the year ended December 31, 2003;</w:t>
      </w:r>
    </w:p>
    <w:p>
      <w:pPr>
        <w:spacing w:after="0" w:line="215" w:lineRule="exact"/>
        <w:rPr>
          <w:rFonts w:ascii="Arial" w:cs="Arial" w:eastAsia="Arial" w:hAnsi="Arial"/>
          <w:sz w:val="20"/>
          <w:szCs w:val="20"/>
          <w:color w:val="auto"/>
        </w:rPr>
      </w:pPr>
    </w:p>
    <w:p>
      <w:pPr>
        <w:ind w:left="920" w:hanging="458"/>
        <w:spacing w:after="0"/>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Quarterly Reports on Form 10-Q for the quarters ended March 31, 2004, and June 30, 2004;</w:t>
      </w:r>
    </w:p>
    <w:p>
      <w:pPr>
        <w:spacing w:after="0" w:line="215" w:lineRule="exact"/>
        <w:rPr>
          <w:rFonts w:ascii="Arial" w:cs="Arial" w:eastAsia="Arial" w:hAnsi="Arial"/>
          <w:sz w:val="20"/>
          <w:szCs w:val="20"/>
          <w:color w:val="auto"/>
        </w:rPr>
      </w:pPr>
    </w:p>
    <w:p>
      <w:pPr>
        <w:ind w:left="920" w:hanging="458"/>
        <w:spacing w:after="0"/>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Current Reports on Form 8-K dated January 29, 2004, and March 30, 2004; and</w:t>
      </w:r>
    </w:p>
    <w:p>
      <w:pPr>
        <w:spacing w:after="0" w:line="202" w:lineRule="exact"/>
        <w:rPr>
          <w:rFonts w:ascii="Arial" w:cs="Arial" w:eastAsia="Arial" w:hAnsi="Arial"/>
          <w:sz w:val="20"/>
          <w:szCs w:val="20"/>
          <w:color w:val="auto"/>
        </w:rPr>
      </w:pPr>
    </w:p>
    <w:p>
      <w:pPr>
        <w:ind w:left="920" w:hanging="458"/>
        <w:spacing w:after="0" w:line="246" w:lineRule="auto"/>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description of the Registrant's capital stock contained in the Registrant's Registration Statement on Form S-4 (File No. 333-75659), and any document filed which updates that description.</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addition, all documents filed by the Registrant pursuant to Sections 13(a), 13(c), 14 and 15(d) of the Securities Exchange Act of 1934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216"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ExxonMobil has no provisions for indemnification of directors or officers in its certificate of incorporation. Article X of ExxonMobil's By-laws provides that the Registrant shall indemnify to the full extent permitted by law any director or officer made or threatened to be made a party to any legal action by reason of the fact that such person is or was a director, officer, employee or other corporation agent of ExxonMobil or any subsidiary or served any other enterprise at the request of ExxonMobil against expenses, judgments, fines, penalties, excise taxes and amounts paid in settlement. The New Jersey Business Corporation Act provides for the indemnification of directors and officers under certain conditions.</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ExxonMobil has purchased directors and officers liability insurance coverage from Ancon Insurance Company, Inc., a wholly-owned subsidiary of ExxonMobil.</w:t>
      </w:r>
    </w:p>
    <w:p>
      <w:pPr>
        <w:spacing w:after="0" w:line="190"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Under the terms of the Agreement and Plan of Merger dated as of December 1, 1998, among ExxonMobil (formerly named Exxon Corporation), Mobil Corporation ("Mobil") and Lion Acquisition Subsidiary Corporation, ExxonMobil has agreed that for seven years after November 30, 1999, the closing date of the merger, ExxonMobil will indemnify and hold harmless each person who was a director or officer of Mobil at or prior to the date of the merger agreement from their acts or omissions in those capacities occurring prior to the closing to the extent provided under Mobil's charter and by-laws as in effect on December 1, 1998.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46" w:right="23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See Index to Exhibits, which is incorporated herein by reference.</w:t>
      </w:r>
    </w:p>
    <w:p>
      <w:pPr>
        <w:spacing w:after="0" w:line="200" w:lineRule="exact"/>
        <w:rPr>
          <w:sz w:val="20"/>
          <w:szCs w:val="20"/>
          <w:color w:val="auto"/>
        </w:rPr>
      </w:pP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u w:val="single" w:color="auto"/>
          <w:color w:val="auto"/>
        </w:rPr>
        <w:t>Undertakings</w:t>
      </w:r>
      <w:r>
        <w:rPr>
          <w:rFonts w:ascii="Arial" w:cs="Arial" w:eastAsia="Arial" w:hAnsi="Arial"/>
          <w:sz w:val="18"/>
          <w:szCs w:val="18"/>
          <w:color w:val="auto"/>
        </w:rPr>
        <w:t>.</w:t>
      </w:r>
    </w:p>
    <w:p>
      <w:pPr>
        <w:spacing w:after="0" w:line="216" w:lineRule="exact"/>
        <w:rPr>
          <w:sz w:val="20"/>
          <w:szCs w:val="20"/>
          <w:color w:val="auto"/>
        </w:rPr>
      </w:pPr>
    </w:p>
    <w:p>
      <w:pPr>
        <w:ind w:left="920" w:hanging="458"/>
        <w:spacing w:after="0"/>
        <w:tabs>
          <w:tab w:leader="none" w:pos="920"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registrant hereby undertakes:</w:t>
      </w:r>
    </w:p>
    <w:p>
      <w:pPr>
        <w:spacing w:after="0" w:line="215" w:lineRule="exact"/>
        <w:rPr>
          <w:rFonts w:ascii="Arial" w:cs="Arial" w:eastAsia="Arial" w:hAnsi="Arial"/>
          <w:sz w:val="20"/>
          <w:szCs w:val="20"/>
          <w:color w:val="auto"/>
        </w:rPr>
      </w:pPr>
    </w:p>
    <w:p>
      <w:pPr>
        <w:jc w:val="both"/>
        <w:ind w:left="920" w:hanging="5"/>
        <w:spacing w:after="0" w:line="237" w:lineRule="auto"/>
        <w:tabs>
          <w:tab w:leader="none" w:pos="1374" w:val="left"/>
        </w:tabs>
        <w:numPr>
          <w:ilvl w:val="2"/>
          <w:numId w:val="2"/>
        </w:numPr>
        <w:rPr>
          <w:rFonts w:ascii="Arial" w:cs="Arial" w:eastAsia="Arial" w:hAnsi="Arial"/>
          <w:sz w:val="20"/>
          <w:szCs w:val="20"/>
          <w:color w:val="auto"/>
        </w:rPr>
      </w:pPr>
      <w:r>
        <w:rPr>
          <w:rFonts w:ascii="Arial" w:cs="Arial" w:eastAsia="Arial" w:hAnsi="Arial"/>
          <w:sz w:val="20"/>
          <w:szCs w:val="20"/>
          <w:color w:val="auto"/>
        </w:rPr>
        <w:t>To file, during any period in which offers or sales are being made, a post-effective amendment to this Registration Statement to include any material information with respect to the plan of distribution not previously disclosed in this Registration Statement or any material change to such information in this Registration Statement;</w:t>
      </w:r>
    </w:p>
    <w:p>
      <w:pPr>
        <w:spacing w:after="0" w:line="183" w:lineRule="exact"/>
        <w:rPr>
          <w:rFonts w:ascii="Arial" w:cs="Arial" w:eastAsia="Arial" w:hAnsi="Arial"/>
          <w:sz w:val="20"/>
          <w:szCs w:val="20"/>
          <w:color w:val="auto"/>
        </w:rPr>
      </w:pPr>
    </w:p>
    <w:p>
      <w:pPr>
        <w:jc w:val="both"/>
        <w:ind w:left="920" w:hanging="5"/>
        <w:spacing w:after="0" w:line="237" w:lineRule="auto"/>
        <w:tabs>
          <w:tab w:leader="none" w:pos="1374" w:val="left"/>
        </w:tabs>
        <w:numPr>
          <w:ilvl w:val="2"/>
          <w:numId w:val="2"/>
        </w:numPr>
        <w:rPr>
          <w:rFonts w:ascii="Arial" w:cs="Arial" w:eastAsia="Arial" w:hAnsi="Arial"/>
          <w:sz w:val="20"/>
          <w:szCs w:val="20"/>
          <w:color w:val="auto"/>
        </w:rPr>
      </w:pPr>
      <w:r>
        <w:rPr>
          <w:rFonts w:ascii="Arial" w:cs="Arial" w:eastAsia="Arial" w:hAnsi="Arial"/>
          <w:sz w:val="20"/>
          <w:szCs w:val="20"/>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bonafide offering thereof; and</w:t>
      </w:r>
    </w:p>
    <w:p>
      <w:pPr>
        <w:spacing w:after="0" w:line="196" w:lineRule="exact"/>
        <w:rPr>
          <w:rFonts w:ascii="Arial" w:cs="Arial" w:eastAsia="Arial" w:hAnsi="Arial"/>
          <w:sz w:val="20"/>
          <w:szCs w:val="20"/>
          <w:color w:val="auto"/>
        </w:rPr>
      </w:pPr>
    </w:p>
    <w:p>
      <w:pPr>
        <w:ind w:left="920" w:hanging="5"/>
        <w:spacing w:after="0" w:line="246" w:lineRule="auto"/>
        <w:tabs>
          <w:tab w:leader="none" w:pos="1374" w:val="left"/>
        </w:tabs>
        <w:numPr>
          <w:ilvl w:val="2"/>
          <w:numId w:val="2"/>
        </w:numPr>
        <w:rPr>
          <w:rFonts w:ascii="Arial" w:cs="Arial" w:eastAsia="Arial" w:hAnsi="Arial"/>
          <w:sz w:val="20"/>
          <w:szCs w:val="20"/>
          <w:color w:val="auto"/>
        </w:rPr>
      </w:pPr>
      <w:r>
        <w:rPr>
          <w:rFonts w:ascii="Arial" w:cs="Arial" w:eastAsia="Arial" w:hAnsi="Arial"/>
          <w:sz w:val="20"/>
          <w:szCs w:val="20"/>
          <w:color w:val="auto"/>
        </w:rPr>
        <w:t>To remove from registration by means of a post-effective amendment any of the securities being registered which remain unsold at the termination of the offering.</w:t>
      </w:r>
    </w:p>
    <w:p>
      <w:pPr>
        <w:spacing w:after="0" w:line="190" w:lineRule="exact"/>
        <w:rPr>
          <w:rFonts w:ascii="Arial" w:cs="Arial" w:eastAsia="Arial" w:hAnsi="Arial"/>
          <w:sz w:val="20"/>
          <w:szCs w:val="20"/>
          <w:color w:val="auto"/>
        </w:rPr>
      </w:pPr>
    </w:p>
    <w:p>
      <w:pPr>
        <w:jc w:val="both"/>
        <w:ind w:left="460" w:firstLine="2"/>
        <w:spacing w:after="0" w:line="246" w:lineRule="auto"/>
        <w:tabs>
          <w:tab w:leader="none" w:pos="914" w:val="left"/>
        </w:tabs>
        <w:numPr>
          <w:ilvl w:val="1"/>
          <w:numId w:val="2"/>
        </w:numPr>
        <w:rPr>
          <w:rFonts w:ascii="Arial" w:cs="Arial" w:eastAsia="Arial" w:hAnsi="Arial"/>
          <w:sz w:val="19"/>
          <w:szCs w:val="19"/>
          <w:color w:val="auto"/>
        </w:rPr>
      </w:pPr>
      <w:r>
        <w:rPr>
          <w:rFonts w:ascii="Arial" w:cs="Arial" w:eastAsia="Arial" w:hAnsi="Arial"/>
          <w:sz w:val="19"/>
          <w:szCs w:val="19"/>
          <w:color w:val="auto"/>
        </w:rPr>
        <w:t xml:space="preserve">The registrant hereby undertakes that, for purposes of determining any liability under the Securities Act of 1933, each filing of the registrant's annual report pursuant to Section 13(a) or Section 15(d) of the Securities Exchange Act of 1934 (and each filing of the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offering thereof.</w:t>
      </w:r>
    </w:p>
    <w:p>
      <w:pPr>
        <w:spacing w:after="0" w:line="176" w:lineRule="exact"/>
        <w:rPr>
          <w:rFonts w:ascii="Arial" w:cs="Arial" w:eastAsia="Arial" w:hAnsi="Arial"/>
          <w:sz w:val="19"/>
          <w:szCs w:val="19"/>
          <w:color w:val="auto"/>
        </w:rPr>
      </w:pPr>
    </w:p>
    <w:p>
      <w:pPr>
        <w:jc w:val="both"/>
        <w:ind w:left="420" w:hanging="7"/>
        <w:spacing w:after="0" w:line="229" w:lineRule="auto"/>
        <w:tabs>
          <w:tab w:leader="none" w:pos="922" w:val="left"/>
        </w:tabs>
        <w:numPr>
          <w:ilvl w:val="0"/>
          <w:numId w:val="3"/>
        </w:numPr>
        <w:rPr>
          <w:rFonts w:ascii="Arial" w:cs="Arial" w:eastAsia="Arial" w:hAnsi="Arial"/>
          <w:sz w:val="20"/>
          <w:szCs w:val="20"/>
          <w:color w:val="auto"/>
        </w:rPr>
      </w:pPr>
      <w:r>
        <w:rPr>
          <w:rFonts w:ascii="Arial" w:cs="Arial" w:eastAsia="Arial" w:hAnsi="Arial"/>
          <w:sz w:val="20"/>
          <w:szCs w:val="20"/>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 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5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Registrant.</w:t>
      </w:r>
    </w:p>
    <w:p>
      <w:pPr>
        <w:spacing w:after="0" w:line="222" w:lineRule="exact"/>
        <w:rPr>
          <w:sz w:val="20"/>
          <w:szCs w:val="20"/>
          <w:color w:val="auto"/>
        </w:rPr>
      </w:pPr>
    </w:p>
    <w:p>
      <w:pPr>
        <w:jc w:val="both"/>
        <w:ind w:firstLine="454"/>
        <w:spacing w:after="0" w:line="237" w:lineRule="auto"/>
        <w:rPr>
          <w:sz w:val="20"/>
          <w:szCs w:val="20"/>
          <w:color w:val="auto"/>
        </w:rPr>
      </w:pPr>
      <w:r>
        <w:rPr>
          <w:rFonts w:ascii="Arial" w:cs="Arial" w:eastAsia="Arial" w:hAnsi="Arial"/>
          <w:sz w:val="20"/>
          <w:szCs w:val="20"/>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Irving, State of Texas on the 6th day of August, 2004.</w:t>
      </w:r>
    </w:p>
    <w:p>
      <w:pPr>
        <w:spacing w:after="0" w:line="19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EXXON MOBIL CORPORATION</w:t>
      </w:r>
    </w:p>
    <w:p>
      <w:pPr>
        <w:spacing w:after="0" w:line="200" w:lineRule="exact"/>
        <w:rPr>
          <w:sz w:val="20"/>
          <w:szCs w:val="20"/>
          <w:color w:val="auto"/>
        </w:rPr>
      </w:pPr>
    </w:p>
    <w:p>
      <w:pPr>
        <w:spacing w:after="0" w:line="245" w:lineRule="exact"/>
        <w:rPr>
          <w:sz w:val="20"/>
          <w:szCs w:val="20"/>
          <w:color w:val="auto"/>
        </w:rPr>
      </w:pPr>
    </w:p>
    <w:p>
      <w:pPr>
        <w:ind w:left="4160"/>
        <w:spacing w:after="0"/>
        <w:tabs>
          <w:tab w:leader="none" w:pos="4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Lee R.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-14605</wp:posOffset>
            </wp:positionV>
            <wp:extent cx="1759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9585" cy="8890"/>
                    </a:xfrm>
                    <a:prstGeom prst="rect">
                      <a:avLst/>
                    </a:prstGeom>
                    <a:noFill/>
                  </pic:spPr>
                </pic:pic>
              </a:graphicData>
            </a:graphic>
          </wp:anchor>
        </w:drawing>
      </w:r>
    </w:p>
    <w:p>
      <w:pPr>
        <w:ind w:left="4620"/>
        <w:spacing w:after="0" w:line="227" w:lineRule="auto"/>
        <w:rPr>
          <w:sz w:val="20"/>
          <w:szCs w:val="20"/>
          <w:color w:val="auto"/>
        </w:rPr>
      </w:pPr>
      <w:r>
        <w:rPr>
          <w:rFonts w:ascii="Arial" w:cs="Arial" w:eastAsia="Arial" w:hAnsi="Arial"/>
          <w:sz w:val="20"/>
          <w:szCs w:val="20"/>
          <w:color w:val="auto"/>
        </w:rPr>
        <w:t>Lee R. Raymond</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Chairman of the Board</w:t>
      </w:r>
    </w:p>
    <w:p>
      <w:pPr>
        <w:spacing w:after="0" w:line="200" w:lineRule="exact"/>
        <w:rPr>
          <w:sz w:val="20"/>
          <w:szCs w:val="20"/>
          <w:color w:val="auto"/>
        </w:rPr>
      </w:pPr>
    </w:p>
    <w:p>
      <w:pPr>
        <w:spacing w:after="0" w:line="229" w:lineRule="exact"/>
        <w:rPr>
          <w:sz w:val="20"/>
          <w:szCs w:val="20"/>
          <w:color w:val="auto"/>
        </w:rPr>
      </w:pPr>
    </w:p>
    <w:p>
      <w:pPr>
        <w:jc w:val="both"/>
        <w:ind w:firstLine="454"/>
        <w:spacing w:after="0" w:line="246" w:lineRule="auto"/>
        <w:rPr>
          <w:sz w:val="20"/>
          <w:szCs w:val="20"/>
          <w:color w:val="auto"/>
        </w:rPr>
      </w:pPr>
      <w:r>
        <w:rPr>
          <w:rFonts w:ascii="Arial" w:cs="Arial" w:eastAsia="Arial" w:hAnsi="Arial"/>
          <w:sz w:val="20"/>
          <w:szCs w:val="20"/>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Lee R. Raymond</w:t>
            </w:r>
          </w:p>
        </w:tc>
        <w:tc>
          <w:tcPr>
            <w:tcW w:w="2740" w:type="dxa"/>
            <w:vAlign w:val="bottom"/>
          </w:tcPr>
          <w:p>
            <w:pPr>
              <w:ind w:left="520"/>
              <w:spacing w:after="0"/>
              <w:rPr>
                <w:sz w:val="20"/>
                <w:szCs w:val="20"/>
                <w:color w:val="auto"/>
              </w:rPr>
            </w:pPr>
            <w:r>
              <w:rPr>
                <w:rFonts w:ascii="Arial" w:cs="Arial" w:eastAsia="Arial" w:hAnsi="Arial"/>
                <w:sz w:val="20"/>
                <w:szCs w:val="20"/>
                <w:color w:val="auto"/>
              </w:rPr>
              <w:t>Chairman of the Board</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26"/>
        </w:trPr>
        <w:tc>
          <w:tcPr>
            <w:tcW w:w="3460" w:type="dxa"/>
            <w:vAlign w:val="bottom"/>
          </w:tcPr>
          <w:p>
            <w:pPr>
              <w:jc w:val="center"/>
              <w:spacing w:after="0" w:line="227" w:lineRule="exact"/>
              <w:rPr>
                <w:sz w:val="20"/>
                <w:szCs w:val="20"/>
                <w:color w:val="auto"/>
              </w:rPr>
            </w:pPr>
            <w:r>
              <w:rPr>
                <w:rFonts w:ascii="Arial" w:cs="Arial" w:eastAsia="Arial" w:hAnsi="Arial"/>
                <w:sz w:val="20"/>
                <w:szCs w:val="20"/>
                <w:color w:val="auto"/>
                <w:w w:val="89"/>
              </w:rPr>
              <w:t>(Lee R. Raymond)</w:t>
            </w:r>
          </w:p>
        </w:tc>
        <w:tc>
          <w:tcPr>
            <w:tcW w:w="2740" w:type="dxa"/>
            <w:vAlign w:val="bottom"/>
          </w:tcPr>
          <w:p>
            <w:pPr>
              <w:ind w:left="520"/>
              <w:spacing w:after="0" w:line="227" w:lineRule="exact"/>
              <w:rPr>
                <w:sz w:val="20"/>
                <w:szCs w:val="20"/>
                <w:color w:val="auto"/>
              </w:rPr>
            </w:pPr>
            <w:r>
              <w:rPr>
                <w:rFonts w:ascii="Arial" w:cs="Arial" w:eastAsia="Arial" w:hAnsi="Arial"/>
                <w:sz w:val="20"/>
                <w:szCs w:val="20"/>
                <w:color w:val="auto"/>
              </w:rPr>
              <w:t>and Chief Executive</w:t>
            </w:r>
          </w:p>
        </w:tc>
        <w:tc>
          <w:tcPr>
            <w:tcW w:w="1620" w:type="dxa"/>
            <w:vAlign w:val="bottom"/>
          </w:tcPr>
          <w:p>
            <w:pPr>
              <w:spacing w:after="0"/>
              <w:rPr>
                <w:sz w:val="19"/>
                <w:szCs w:val="19"/>
                <w:color w:val="auto"/>
              </w:rPr>
            </w:pPr>
          </w:p>
        </w:tc>
      </w:tr>
      <w:tr>
        <w:trPr>
          <w:trHeight w:val="230"/>
        </w:trPr>
        <w:tc>
          <w:tcPr>
            <w:tcW w:w="3460" w:type="dxa"/>
            <w:vAlign w:val="bottom"/>
          </w:tcPr>
          <w:p>
            <w:pPr>
              <w:spacing w:after="0"/>
              <w:rPr>
                <w:sz w:val="19"/>
                <w:szCs w:val="19"/>
                <w:color w:val="auto"/>
              </w:rPr>
            </w:pPr>
          </w:p>
        </w:tc>
        <w:tc>
          <w:tcPr>
            <w:tcW w:w="2740" w:type="dxa"/>
            <w:vAlign w:val="bottom"/>
          </w:tcPr>
          <w:p>
            <w:pPr>
              <w:ind w:left="520"/>
              <w:spacing w:after="0"/>
              <w:rPr>
                <w:sz w:val="20"/>
                <w:szCs w:val="20"/>
                <w:color w:val="auto"/>
              </w:rPr>
            </w:pPr>
            <w:r>
              <w:rPr>
                <w:rFonts w:ascii="Arial" w:cs="Arial" w:eastAsia="Arial" w:hAnsi="Arial"/>
                <w:sz w:val="20"/>
                <w:szCs w:val="20"/>
                <w:color w:val="auto"/>
              </w:rPr>
              <w:t>Officer (Principal</w:t>
            </w:r>
          </w:p>
        </w:tc>
        <w:tc>
          <w:tcPr>
            <w:tcW w:w="1620" w:type="dxa"/>
            <w:vAlign w:val="bottom"/>
          </w:tcPr>
          <w:p>
            <w:pPr>
              <w:spacing w:after="0"/>
              <w:rPr>
                <w:sz w:val="19"/>
                <w:szCs w:val="19"/>
                <w:color w:val="auto"/>
              </w:rPr>
            </w:pPr>
          </w:p>
        </w:tc>
      </w:tr>
      <w:tr>
        <w:trPr>
          <w:trHeight w:val="250"/>
        </w:trPr>
        <w:tc>
          <w:tcPr>
            <w:tcW w:w="3460" w:type="dxa"/>
            <w:vAlign w:val="bottom"/>
          </w:tcPr>
          <w:p>
            <w:pPr>
              <w:spacing w:after="0"/>
              <w:rPr>
                <w:sz w:val="21"/>
                <w:szCs w:val="21"/>
                <w:color w:val="auto"/>
              </w:rPr>
            </w:pPr>
          </w:p>
        </w:tc>
        <w:tc>
          <w:tcPr>
            <w:tcW w:w="2740" w:type="dxa"/>
            <w:vAlign w:val="bottom"/>
          </w:tcPr>
          <w:p>
            <w:pPr>
              <w:ind w:left="520"/>
              <w:spacing w:after="0"/>
              <w:rPr>
                <w:sz w:val="20"/>
                <w:szCs w:val="20"/>
                <w:color w:val="auto"/>
              </w:rPr>
            </w:pPr>
            <w:r>
              <w:rPr>
                <w:rFonts w:ascii="Arial" w:cs="Arial" w:eastAsia="Arial" w:hAnsi="Arial"/>
                <w:sz w:val="20"/>
                <w:szCs w:val="20"/>
                <w:color w:val="auto"/>
              </w:rPr>
              <w:t>Executive Officer)</w:t>
            </w:r>
          </w:p>
        </w:tc>
        <w:tc>
          <w:tcPr>
            <w:tcW w:w="16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80"/>
        <w:spacing w:after="0"/>
        <w:tabs>
          <w:tab w:leader="none" w:pos="3960" w:val="left"/>
          <w:tab w:leader="none" w:pos="65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Director</w:t>
      </w:r>
      <w:r>
        <w:rPr>
          <w:sz w:val="20"/>
          <w:szCs w:val="20"/>
          <w:color w:val="auto"/>
        </w:rPr>
        <w:tab/>
      </w:r>
      <w:r>
        <w:rPr>
          <w:rFonts w:ascii="Arial" w:cs="Arial" w:eastAsia="Arial" w:hAnsi="Arial"/>
          <w:sz w:val="18"/>
          <w:szCs w:val="18"/>
          <w:color w:val="auto"/>
        </w:rPr>
        <w:t>August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86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(Michael J. Boskin)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80"/>
        <w:spacing w:after="0"/>
        <w:tabs>
          <w:tab w:leader="none" w:pos="3960" w:val="left"/>
          <w:tab w:leader="none" w:pos="65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Director</w:t>
      </w:r>
      <w:r>
        <w:rPr>
          <w:sz w:val="20"/>
          <w:szCs w:val="20"/>
          <w:color w:val="auto"/>
        </w:rPr>
        <w:tab/>
      </w:r>
      <w:r>
        <w:rPr>
          <w:rFonts w:ascii="Arial" w:cs="Arial" w:eastAsia="Arial" w:hAnsi="Arial"/>
          <w:sz w:val="18"/>
          <w:szCs w:val="18"/>
          <w:color w:val="auto"/>
        </w:rPr>
        <w:t>August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86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(James R. Houghton)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80"/>
        <w:spacing w:after="0"/>
        <w:tabs>
          <w:tab w:leader="none" w:pos="3960" w:val="left"/>
          <w:tab w:leader="none" w:pos="65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Director</w:t>
      </w:r>
      <w:r>
        <w:rPr>
          <w:sz w:val="20"/>
          <w:szCs w:val="20"/>
          <w:color w:val="auto"/>
        </w:rPr>
        <w:tab/>
      </w:r>
      <w:r>
        <w:rPr>
          <w:rFonts w:ascii="Arial" w:cs="Arial" w:eastAsia="Arial" w:hAnsi="Arial"/>
          <w:sz w:val="18"/>
          <w:szCs w:val="18"/>
          <w:color w:val="auto"/>
        </w:rPr>
        <w:t>August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86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(William R. Howell)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80"/>
        <w:spacing w:after="0"/>
        <w:tabs>
          <w:tab w:leader="none" w:pos="3960" w:val="left"/>
          <w:tab w:leader="none" w:pos="65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Director</w:t>
      </w:r>
      <w:r>
        <w:rPr>
          <w:sz w:val="20"/>
          <w:szCs w:val="20"/>
          <w:color w:val="auto"/>
        </w:rPr>
        <w:tab/>
      </w:r>
      <w:r>
        <w:rPr>
          <w:rFonts w:ascii="Arial" w:cs="Arial" w:eastAsia="Arial" w:hAnsi="Arial"/>
          <w:sz w:val="18"/>
          <w:szCs w:val="18"/>
          <w:color w:val="auto"/>
        </w:rPr>
        <w:t>August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86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(Reatha Clark King)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1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5"/>
        </w:trPr>
        <w:tc>
          <w:tcPr>
            <w:tcW w:w="7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81"/>
              <w:spacing w:after="0"/>
              <w:rPr>
                <w:sz w:val="20"/>
                <w:szCs w:val="20"/>
                <w:color w:val="auto"/>
              </w:rPr>
            </w:pPr>
            <w:r>
              <w:rPr>
                <w:rFonts w:ascii="Arial" w:cs="Arial" w:eastAsia="Arial" w:hAnsi="Arial"/>
                <w:sz w:val="20"/>
                <w:szCs w:val="20"/>
                <w:color w:val="auto"/>
              </w:rPr>
              <w:t>*</w:t>
            </w:r>
          </w:p>
        </w:tc>
        <w:tc>
          <w:tcPr>
            <w:tcW w:w="2740" w:type="dxa"/>
            <w:vAlign w:val="bottom"/>
          </w:tcPr>
          <w:p>
            <w:pPr>
              <w:ind w:left="520"/>
              <w:spacing w:after="0"/>
              <w:rPr>
                <w:sz w:val="20"/>
                <w:szCs w:val="20"/>
                <w:color w:val="auto"/>
              </w:rPr>
            </w:pPr>
            <w:r>
              <w:rPr>
                <w:rFonts w:ascii="Arial" w:cs="Arial" w:eastAsia="Arial" w:hAnsi="Arial"/>
                <w:sz w:val="20"/>
                <w:szCs w:val="20"/>
                <w:color w:val="auto"/>
              </w:rPr>
              <w:t>Director</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49"/>
        </w:trPr>
        <w:tc>
          <w:tcPr>
            <w:tcW w:w="700" w:type="dxa"/>
            <w:vAlign w:val="bottom"/>
          </w:tcPr>
          <w:p>
            <w:pPr>
              <w:spacing w:after="0"/>
              <w:rPr>
                <w:sz w:val="21"/>
                <w:szCs w:val="21"/>
                <w:color w:val="auto"/>
              </w:rPr>
            </w:pPr>
          </w:p>
        </w:tc>
        <w:tc>
          <w:tcPr>
            <w:tcW w:w="2780" w:type="dxa"/>
            <w:vAlign w:val="bottom"/>
          </w:tcPr>
          <w:p>
            <w:pPr>
              <w:jc w:val="center"/>
              <w:ind w:right="581"/>
              <w:spacing w:after="0"/>
              <w:rPr>
                <w:sz w:val="20"/>
                <w:szCs w:val="20"/>
                <w:color w:val="auto"/>
              </w:rPr>
            </w:pPr>
            <w:r>
              <w:rPr>
                <w:rFonts w:ascii="Arial" w:cs="Arial" w:eastAsia="Arial" w:hAnsi="Arial"/>
                <w:sz w:val="20"/>
                <w:szCs w:val="20"/>
                <w:color w:val="auto"/>
                <w:w w:val="95"/>
              </w:rPr>
              <w:t>(Philip E. Lippincott)</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082"/>
        </w:trPr>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581"/>
              <w:spacing w:after="0"/>
              <w:rPr>
                <w:sz w:val="20"/>
                <w:szCs w:val="20"/>
                <w:color w:val="auto"/>
              </w:rPr>
            </w:pPr>
            <w:r>
              <w:rPr>
                <w:rFonts w:ascii="Arial" w:cs="Arial" w:eastAsia="Arial" w:hAnsi="Arial"/>
                <w:sz w:val="20"/>
                <w:szCs w:val="20"/>
                <w:color w:val="auto"/>
              </w:rPr>
              <w:t>*</w:t>
            </w:r>
          </w:p>
        </w:tc>
        <w:tc>
          <w:tcPr>
            <w:tcW w:w="2740" w:type="dxa"/>
            <w:vAlign w:val="bottom"/>
          </w:tcPr>
          <w:p>
            <w:pPr>
              <w:ind w:left="520"/>
              <w:spacing w:after="0"/>
              <w:rPr>
                <w:sz w:val="20"/>
                <w:szCs w:val="20"/>
                <w:color w:val="auto"/>
              </w:rPr>
            </w:pPr>
            <w:r>
              <w:rPr>
                <w:rFonts w:ascii="Arial" w:cs="Arial" w:eastAsia="Arial" w:hAnsi="Arial"/>
                <w:sz w:val="20"/>
                <w:szCs w:val="20"/>
                <w:color w:val="auto"/>
              </w:rPr>
              <w:t>Director</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49"/>
        </w:trPr>
        <w:tc>
          <w:tcPr>
            <w:tcW w:w="700" w:type="dxa"/>
            <w:vAlign w:val="bottom"/>
          </w:tcPr>
          <w:p>
            <w:pPr>
              <w:spacing w:after="0"/>
              <w:rPr>
                <w:sz w:val="21"/>
                <w:szCs w:val="21"/>
                <w:color w:val="auto"/>
              </w:rPr>
            </w:pPr>
          </w:p>
        </w:tc>
        <w:tc>
          <w:tcPr>
            <w:tcW w:w="2780" w:type="dxa"/>
            <w:vAlign w:val="bottom"/>
          </w:tcPr>
          <w:p>
            <w:pPr>
              <w:jc w:val="center"/>
              <w:ind w:right="581"/>
              <w:spacing w:after="0"/>
              <w:rPr>
                <w:sz w:val="20"/>
                <w:szCs w:val="20"/>
                <w:color w:val="auto"/>
              </w:rPr>
            </w:pPr>
            <w:r>
              <w:rPr>
                <w:rFonts w:ascii="Arial" w:cs="Arial" w:eastAsia="Arial" w:hAnsi="Arial"/>
                <w:sz w:val="20"/>
                <w:szCs w:val="20"/>
                <w:color w:val="auto"/>
                <w:w w:val="94"/>
              </w:rPr>
              <w:t>(Harry J. Longwell)</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082"/>
        </w:trPr>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581"/>
              <w:spacing w:after="0"/>
              <w:rPr>
                <w:sz w:val="20"/>
                <w:szCs w:val="20"/>
                <w:color w:val="auto"/>
              </w:rPr>
            </w:pPr>
            <w:r>
              <w:rPr>
                <w:rFonts w:ascii="Arial" w:cs="Arial" w:eastAsia="Arial" w:hAnsi="Arial"/>
                <w:sz w:val="20"/>
                <w:szCs w:val="20"/>
                <w:color w:val="auto"/>
              </w:rPr>
              <w:t>*</w:t>
            </w:r>
          </w:p>
        </w:tc>
        <w:tc>
          <w:tcPr>
            <w:tcW w:w="2740" w:type="dxa"/>
            <w:vAlign w:val="bottom"/>
          </w:tcPr>
          <w:p>
            <w:pPr>
              <w:ind w:left="520"/>
              <w:spacing w:after="0"/>
              <w:rPr>
                <w:sz w:val="20"/>
                <w:szCs w:val="20"/>
                <w:color w:val="auto"/>
              </w:rPr>
            </w:pPr>
            <w:r>
              <w:rPr>
                <w:rFonts w:ascii="Arial" w:cs="Arial" w:eastAsia="Arial" w:hAnsi="Arial"/>
                <w:sz w:val="20"/>
                <w:szCs w:val="20"/>
                <w:color w:val="auto"/>
              </w:rPr>
              <w:t>Director</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49"/>
        </w:trPr>
        <w:tc>
          <w:tcPr>
            <w:tcW w:w="700" w:type="dxa"/>
            <w:vAlign w:val="bottom"/>
          </w:tcPr>
          <w:p>
            <w:pPr>
              <w:spacing w:after="0"/>
              <w:rPr>
                <w:sz w:val="21"/>
                <w:szCs w:val="21"/>
                <w:color w:val="auto"/>
              </w:rPr>
            </w:pPr>
          </w:p>
        </w:tc>
        <w:tc>
          <w:tcPr>
            <w:tcW w:w="2780" w:type="dxa"/>
            <w:vAlign w:val="bottom"/>
          </w:tcPr>
          <w:p>
            <w:pPr>
              <w:jc w:val="center"/>
              <w:ind w:right="581"/>
              <w:spacing w:after="0"/>
              <w:rPr>
                <w:sz w:val="20"/>
                <w:szCs w:val="20"/>
                <w:color w:val="auto"/>
              </w:rPr>
            </w:pPr>
            <w:r>
              <w:rPr>
                <w:rFonts w:ascii="Arial" w:cs="Arial" w:eastAsia="Arial" w:hAnsi="Arial"/>
                <w:sz w:val="20"/>
                <w:szCs w:val="20"/>
                <w:color w:val="auto"/>
                <w:w w:val="95"/>
              </w:rPr>
              <w:t>(Henry A. McKinnell, Jr.)</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082"/>
        </w:trPr>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581"/>
              <w:spacing w:after="0"/>
              <w:rPr>
                <w:sz w:val="20"/>
                <w:szCs w:val="20"/>
                <w:color w:val="auto"/>
              </w:rPr>
            </w:pPr>
            <w:r>
              <w:rPr>
                <w:rFonts w:ascii="Arial" w:cs="Arial" w:eastAsia="Arial" w:hAnsi="Arial"/>
                <w:sz w:val="20"/>
                <w:szCs w:val="20"/>
                <w:color w:val="auto"/>
              </w:rPr>
              <w:t>*</w:t>
            </w:r>
          </w:p>
        </w:tc>
        <w:tc>
          <w:tcPr>
            <w:tcW w:w="2740" w:type="dxa"/>
            <w:vAlign w:val="bottom"/>
          </w:tcPr>
          <w:p>
            <w:pPr>
              <w:ind w:left="520"/>
              <w:spacing w:after="0"/>
              <w:rPr>
                <w:sz w:val="20"/>
                <w:szCs w:val="20"/>
                <w:color w:val="auto"/>
              </w:rPr>
            </w:pPr>
            <w:r>
              <w:rPr>
                <w:rFonts w:ascii="Arial" w:cs="Arial" w:eastAsia="Arial" w:hAnsi="Arial"/>
                <w:sz w:val="20"/>
                <w:szCs w:val="20"/>
                <w:color w:val="auto"/>
              </w:rPr>
              <w:t>Director</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49"/>
        </w:trPr>
        <w:tc>
          <w:tcPr>
            <w:tcW w:w="700" w:type="dxa"/>
            <w:vAlign w:val="bottom"/>
          </w:tcPr>
          <w:p>
            <w:pPr>
              <w:spacing w:after="0"/>
              <w:rPr>
                <w:sz w:val="21"/>
                <w:szCs w:val="21"/>
                <w:color w:val="auto"/>
              </w:rPr>
            </w:pPr>
          </w:p>
        </w:tc>
        <w:tc>
          <w:tcPr>
            <w:tcW w:w="2780" w:type="dxa"/>
            <w:vAlign w:val="bottom"/>
          </w:tcPr>
          <w:p>
            <w:pPr>
              <w:jc w:val="center"/>
              <w:ind w:right="601"/>
              <w:spacing w:after="0"/>
              <w:rPr>
                <w:sz w:val="20"/>
                <w:szCs w:val="20"/>
                <w:color w:val="auto"/>
              </w:rPr>
            </w:pPr>
            <w:r>
              <w:rPr>
                <w:rFonts w:ascii="Arial" w:cs="Arial" w:eastAsia="Arial" w:hAnsi="Arial"/>
                <w:sz w:val="20"/>
                <w:szCs w:val="20"/>
                <w:color w:val="auto"/>
                <w:w w:val="92"/>
              </w:rPr>
              <w:t>(Marilyn Carlson Nelson)</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082"/>
        </w:trPr>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581"/>
              <w:spacing w:after="0"/>
              <w:rPr>
                <w:sz w:val="20"/>
                <w:szCs w:val="20"/>
                <w:color w:val="auto"/>
              </w:rPr>
            </w:pPr>
            <w:r>
              <w:rPr>
                <w:rFonts w:ascii="Arial" w:cs="Arial" w:eastAsia="Arial" w:hAnsi="Arial"/>
                <w:sz w:val="20"/>
                <w:szCs w:val="20"/>
                <w:color w:val="auto"/>
              </w:rPr>
              <w:t>*</w:t>
            </w:r>
          </w:p>
        </w:tc>
        <w:tc>
          <w:tcPr>
            <w:tcW w:w="2740" w:type="dxa"/>
            <w:vAlign w:val="bottom"/>
          </w:tcPr>
          <w:p>
            <w:pPr>
              <w:ind w:left="520"/>
              <w:spacing w:after="0"/>
              <w:rPr>
                <w:sz w:val="20"/>
                <w:szCs w:val="20"/>
                <w:color w:val="auto"/>
              </w:rPr>
            </w:pPr>
            <w:r>
              <w:rPr>
                <w:rFonts w:ascii="Arial" w:cs="Arial" w:eastAsia="Arial" w:hAnsi="Arial"/>
                <w:sz w:val="20"/>
                <w:szCs w:val="20"/>
                <w:color w:val="auto"/>
              </w:rPr>
              <w:t>Director</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49"/>
        </w:trPr>
        <w:tc>
          <w:tcPr>
            <w:tcW w:w="700" w:type="dxa"/>
            <w:vAlign w:val="bottom"/>
          </w:tcPr>
          <w:p>
            <w:pPr>
              <w:spacing w:after="0"/>
              <w:rPr>
                <w:sz w:val="21"/>
                <w:szCs w:val="21"/>
                <w:color w:val="auto"/>
              </w:rPr>
            </w:pPr>
          </w:p>
        </w:tc>
        <w:tc>
          <w:tcPr>
            <w:tcW w:w="2780" w:type="dxa"/>
            <w:vAlign w:val="bottom"/>
          </w:tcPr>
          <w:p>
            <w:pPr>
              <w:jc w:val="center"/>
              <w:ind w:right="601"/>
              <w:spacing w:after="0"/>
              <w:rPr>
                <w:sz w:val="20"/>
                <w:szCs w:val="20"/>
                <w:color w:val="auto"/>
              </w:rPr>
            </w:pPr>
            <w:r>
              <w:rPr>
                <w:rFonts w:ascii="Arial" w:cs="Arial" w:eastAsia="Arial" w:hAnsi="Arial"/>
                <w:sz w:val="20"/>
                <w:szCs w:val="20"/>
                <w:color w:val="auto"/>
                <w:w w:val="91"/>
              </w:rPr>
              <w:t>(Walter V. Shipley)</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082"/>
        </w:trPr>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581"/>
              <w:spacing w:after="0"/>
              <w:rPr>
                <w:sz w:val="20"/>
                <w:szCs w:val="20"/>
                <w:color w:val="auto"/>
              </w:rPr>
            </w:pPr>
            <w:r>
              <w:rPr>
                <w:rFonts w:ascii="Arial" w:cs="Arial" w:eastAsia="Arial" w:hAnsi="Arial"/>
                <w:sz w:val="20"/>
                <w:szCs w:val="20"/>
                <w:color w:val="auto"/>
              </w:rPr>
              <w:t>*</w:t>
            </w:r>
          </w:p>
        </w:tc>
        <w:tc>
          <w:tcPr>
            <w:tcW w:w="2740" w:type="dxa"/>
            <w:vAlign w:val="bottom"/>
          </w:tcPr>
          <w:p>
            <w:pPr>
              <w:ind w:left="520"/>
              <w:spacing w:after="0"/>
              <w:rPr>
                <w:sz w:val="20"/>
                <w:szCs w:val="20"/>
                <w:color w:val="auto"/>
              </w:rPr>
            </w:pPr>
            <w:r>
              <w:rPr>
                <w:rFonts w:ascii="Arial" w:cs="Arial" w:eastAsia="Arial" w:hAnsi="Arial"/>
                <w:sz w:val="20"/>
                <w:szCs w:val="20"/>
                <w:color w:val="auto"/>
              </w:rPr>
              <w:t>Director</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49"/>
        </w:trPr>
        <w:tc>
          <w:tcPr>
            <w:tcW w:w="700" w:type="dxa"/>
            <w:vAlign w:val="bottom"/>
          </w:tcPr>
          <w:p>
            <w:pPr>
              <w:spacing w:after="0"/>
              <w:rPr>
                <w:sz w:val="21"/>
                <w:szCs w:val="21"/>
                <w:color w:val="auto"/>
              </w:rPr>
            </w:pPr>
          </w:p>
        </w:tc>
        <w:tc>
          <w:tcPr>
            <w:tcW w:w="2780" w:type="dxa"/>
            <w:vAlign w:val="bottom"/>
          </w:tcPr>
          <w:p>
            <w:pPr>
              <w:jc w:val="center"/>
              <w:ind w:right="601"/>
              <w:spacing w:after="0"/>
              <w:rPr>
                <w:sz w:val="20"/>
                <w:szCs w:val="20"/>
                <w:color w:val="auto"/>
              </w:rPr>
            </w:pPr>
            <w:r>
              <w:rPr>
                <w:rFonts w:ascii="Arial" w:cs="Arial" w:eastAsia="Arial" w:hAnsi="Arial"/>
                <w:sz w:val="20"/>
                <w:szCs w:val="20"/>
                <w:color w:val="auto"/>
                <w:w w:val="92"/>
              </w:rPr>
              <w:t>(Rex W. Tillerson)</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080"/>
        </w:trPr>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601"/>
              <w:spacing w:after="0"/>
              <w:rPr>
                <w:sz w:val="20"/>
                <w:szCs w:val="20"/>
                <w:color w:val="auto"/>
              </w:rPr>
            </w:pPr>
            <w:r>
              <w:rPr>
                <w:rFonts w:ascii="Arial" w:cs="Arial" w:eastAsia="Arial" w:hAnsi="Arial"/>
                <w:sz w:val="20"/>
                <w:szCs w:val="20"/>
                <w:color w:val="auto"/>
                <w:w w:val="91"/>
              </w:rPr>
              <w:t>/s/ Patrick T. Mulva</w:t>
            </w:r>
          </w:p>
        </w:tc>
        <w:tc>
          <w:tcPr>
            <w:tcW w:w="2740" w:type="dxa"/>
            <w:vAlign w:val="bottom"/>
          </w:tcPr>
          <w:p>
            <w:pPr>
              <w:ind w:left="520"/>
              <w:spacing w:after="0"/>
              <w:rPr>
                <w:sz w:val="20"/>
                <w:szCs w:val="20"/>
                <w:color w:val="auto"/>
              </w:rPr>
            </w:pPr>
            <w:r>
              <w:rPr>
                <w:rFonts w:ascii="Arial" w:cs="Arial" w:eastAsia="Arial" w:hAnsi="Arial"/>
                <w:sz w:val="20"/>
                <w:szCs w:val="20"/>
                <w:color w:val="auto"/>
              </w:rPr>
              <w:t>Controller (Principal</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50"/>
        </w:trPr>
        <w:tc>
          <w:tcPr>
            <w:tcW w:w="700" w:type="dxa"/>
            <w:vAlign w:val="bottom"/>
          </w:tcPr>
          <w:p>
            <w:pPr>
              <w:spacing w:after="0"/>
              <w:rPr>
                <w:sz w:val="21"/>
                <w:szCs w:val="21"/>
                <w:color w:val="auto"/>
              </w:rPr>
            </w:pPr>
          </w:p>
        </w:tc>
        <w:tc>
          <w:tcPr>
            <w:tcW w:w="2780" w:type="dxa"/>
            <w:vAlign w:val="bottom"/>
          </w:tcPr>
          <w:p>
            <w:pPr>
              <w:jc w:val="center"/>
              <w:ind w:right="581"/>
              <w:spacing w:after="0"/>
              <w:rPr>
                <w:sz w:val="20"/>
                <w:szCs w:val="20"/>
                <w:color w:val="auto"/>
              </w:rPr>
            </w:pPr>
            <w:r>
              <w:rPr>
                <w:rFonts w:ascii="Arial" w:cs="Arial" w:eastAsia="Arial" w:hAnsi="Arial"/>
                <w:sz w:val="20"/>
                <w:szCs w:val="20"/>
                <w:color w:val="auto"/>
                <w:w w:val="93"/>
              </w:rPr>
              <w:t>(Patrick T. Mulva)</w:t>
            </w:r>
          </w:p>
        </w:tc>
        <w:tc>
          <w:tcPr>
            <w:tcW w:w="2740" w:type="dxa"/>
            <w:vAlign w:val="bottom"/>
          </w:tcPr>
          <w:p>
            <w:pPr>
              <w:ind w:left="520"/>
              <w:spacing w:after="0"/>
              <w:rPr>
                <w:sz w:val="20"/>
                <w:szCs w:val="20"/>
                <w:color w:val="auto"/>
              </w:rPr>
            </w:pPr>
            <w:r>
              <w:rPr>
                <w:rFonts w:ascii="Arial" w:cs="Arial" w:eastAsia="Arial" w:hAnsi="Arial"/>
                <w:sz w:val="20"/>
                <w:szCs w:val="20"/>
                <w:color w:val="auto"/>
              </w:rPr>
              <w:t>Accounting Officer)</w:t>
            </w:r>
          </w:p>
        </w:tc>
        <w:tc>
          <w:tcPr>
            <w:tcW w:w="1620" w:type="dxa"/>
            <w:vAlign w:val="bottom"/>
          </w:tcPr>
          <w:p>
            <w:pPr>
              <w:spacing w:after="0"/>
              <w:rPr>
                <w:sz w:val="21"/>
                <w:szCs w:val="21"/>
                <w:color w:val="auto"/>
              </w:rPr>
            </w:pPr>
          </w:p>
        </w:tc>
      </w:tr>
      <w:tr>
        <w:trPr>
          <w:trHeight w:val="1080"/>
        </w:trPr>
        <w:tc>
          <w:tcPr>
            <w:tcW w:w="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601"/>
              <w:spacing w:after="0"/>
              <w:rPr>
                <w:sz w:val="20"/>
                <w:szCs w:val="20"/>
                <w:color w:val="auto"/>
              </w:rPr>
            </w:pPr>
            <w:r>
              <w:rPr>
                <w:rFonts w:ascii="Arial" w:cs="Arial" w:eastAsia="Arial" w:hAnsi="Arial"/>
                <w:sz w:val="20"/>
                <w:szCs w:val="20"/>
                <w:color w:val="auto"/>
                <w:w w:val="91"/>
              </w:rPr>
              <w:t>/s/ Donald D. Humphreys</w:t>
            </w:r>
          </w:p>
        </w:tc>
        <w:tc>
          <w:tcPr>
            <w:tcW w:w="2740" w:type="dxa"/>
            <w:vAlign w:val="bottom"/>
          </w:tcPr>
          <w:p>
            <w:pPr>
              <w:ind w:left="520"/>
              <w:spacing w:after="0"/>
              <w:rPr>
                <w:sz w:val="20"/>
                <w:szCs w:val="20"/>
                <w:color w:val="auto"/>
              </w:rPr>
            </w:pPr>
            <w:r>
              <w:rPr>
                <w:rFonts w:ascii="Arial" w:cs="Arial" w:eastAsia="Arial" w:hAnsi="Arial"/>
                <w:sz w:val="20"/>
                <w:szCs w:val="20"/>
                <w:color w:val="auto"/>
              </w:rPr>
              <w:t>Treasurer (Principal</w:t>
            </w:r>
          </w:p>
        </w:tc>
        <w:tc>
          <w:tcPr>
            <w:tcW w:w="1620" w:type="dxa"/>
            <w:vAlign w:val="bottom"/>
          </w:tcPr>
          <w:p>
            <w:pPr>
              <w:ind w:left="400"/>
              <w:spacing w:after="0"/>
              <w:rPr>
                <w:sz w:val="20"/>
                <w:szCs w:val="20"/>
                <w:color w:val="auto"/>
              </w:rPr>
            </w:pPr>
            <w:r>
              <w:rPr>
                <w:rFonts w:ascii="Arial" w:cs="Arial" w:eastAsia="Arial" w:hAnsi="Arial"/>
                <w:sz w:val="20"/>
                <w:szCs w:val="20"/>
                <w:color w:val="auto"/>
                <w:w w:val="89"/>
              </w:rPr>
              <w:t>August 6, 2004</w:t>
            </w:r>
          </w:p>
        </w:tc>
      </w:tr>
      <w:tr>
        <w:trPr>
          <w:trHeight w:val="250"/>
        </w:trPr>
        <w:tc>
          <w:tcPr>
            <w:tcW w:w="700" w:type="dxa"/>
            <w:vAlign w:val="bottom"/>
          </w:tcPr>
          <w:p>
            <w:pPr>
              <w:spacing w:after="0"/>
              <w:rPr>
                <w:sz w:val="21"/>
                <w:szCs w:val="21"/>
                <w:color w:val="auto"/>
              </w:rPr>
            </w:pPr>
          </w:p>
        </w:tc>
        <w:tc>
          <w:tcPr>
            <w:tcW w:w="2780" w:type="dxa"/>
            <w:vAlign w:val="bottom"/>
          </w:tcPr>
          <w:p>
            <w:pPr>
              <w:jc w:val="center"/>
              <w:ind w:right="601"/>
              <w:spacing w:after="0"/>
              <w:rPr>
                <w:sz w:val="20"/>
                <w:szCs w:val="20"/>
                <w:color w:val="auto"/>
              </w:rPr>
            </w:pPr>
            <w:r>
              <w:rPr>
                <w:rFonts w:ascii="Arial" w:cs="Arial" w:eastAsia="Arial" w:hAnsi="Arial"/>
                <w:sz w:val="20"/>
                <w:szCs w:val="20"/>
                <w:color w:val="auto"/>
                <w:w w:val="91"/>
              </w:rPr>
              <w:t>(Donald D. Humphreys)</w:t>
            </w:r>
          </w:p>
        </w:tc>
        <w:tc>
          <w:tcPr>
            <w:tcW w:w="2740" w:type="dxa"/>
            <w:vAlign w:val="bottom"/>
          </w:tcPr>
          <w:p>
            <w:pPr>
              <w:ind w:left="520"/>
              <w:spacing w:after="0"/>
              <w:rPr>
                <w:sz w:val="20"/>
                <w:szCs w:val="20"/>
                <w:color w:val="auto"/>
              </w:rPr>
            </w:pPr>
            <w:r>
              <w:rPr>
                <w:rFonts w:ascii="Arial" w:cs="Arial" w:eastAsia="Arial" w:hAnsi="Arial"/>
                <w:sz w:val="20"/>
                <w:szCs w:val="20"/>
                <w:color w:val="auto"/>
              </w:rPr>
              <w:t>Financial Officer)</w:t>
            </w:r>
          </w:p>
        </w:tc>
        <w:tc>
          <w:tcPr>
            <w:tcW w:w="1620" w:type="dxa"/>
            <w:vAlign w:val="bottom"/>
          </w:tcPr>
          <w:p>
            <w:pPr>
              <w:spacing w:after="0"/>
              <w:rPr>
                <w:sz w:val="21"/>
                <w:szCs w:val="21"/>
                <w:color w:val="auto"/>
              </w:rPr>
            </w:pPr>
          </w:p>
        </w:tc>
      </w:tr>
      <w:tr>
        <w:trPr>
          <w:trHeight w:val="1082"/>
        </w:trPr>
        <w:tc>
          <w:tcPr>
            <w:tcW w:w="700" w:type="dxa"/>
            <w:vAlign w:val="bottom"/>
          </w:tcPr>
          <w:p>
            <w:pPr>
              <w:ind w:left="20"/>
              <w:spacing w:after="0"/>
              <w:rPr>
                <w:sz w:val="20"/>
                <w:szCs w:val="20"/>
                <w:color w:val="auto"/>
              </w:rPr>
            </w:pPr>
            <w:r>
              <w:rPr>
                <w:rFonts w:ascii="Arial" w:cs="Arial" w:eastAsia="Arial" w:hAnsi="Arial"/>
                <w:sz w:val="20"/>
                <w:szCs w:val="20"/>
                <w:color w:val="auto"/>
              </w:rPr>
              <w:t>* By:</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Richard E. Gutman</w:t>
            </w:r>
          </w:p>
        </w:tc>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0"/>
              </w:rPr>
              <w:t>(Richard E. Gutman)</w:t>
            </w:r>
          </w:p>
        </w:tc>
        <w:tc>
          <w:tcPr>
            <w:tcW w:w="27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67"/>
        </w:trPr>
        <w:tc>
          <w:tcPr>
            <w:tcW w:w="700" w:type="dxa"/>
            <w:vAlign w:val="bottom"/>
          </w:tcPr>
          <w:p>
            <w:pPr>
              <w:spacing w:after="0"/>
              <w:rPr>
                <w:sz w:val="23"/>
                <w:szCs w:val="23"/>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4"/>
              </w:rPr>
              <w:t>Attorney-in-Fact</w:t>
            </w:r>
          </w:p>
        </w:tc>
        <w:tc>
          <w:tcPr>
            <w:tcW w:w="27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986"/>
        </w:trPr>
        <w:tc>
          <w:tcPr>
            <w:tcW w:w="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40" w:type="dxa"/>
            <w:vAlign w:val="bottom"/>
          </w:tcPr>
          <w:p>
            <w:pPr>
              <w:ind w:left="2120"/>
              <w:spacing w:after="0"/>
              <w:rPr>
                <w:sz w:val="20"/>
                <w:szCs w:val="20"/>
                <w:color w:val="auto"/>
              </w:rPr>
            </w:pPr>
            <w:r>
              <w:rPr>
                <w:rFonts w:ascii="Arial" w:cs="Arial" w:eastAsia="Arial" w:hAnsi="Arial"/>
                <w:sz w:val="20"/>
                <w:szCs w:val="20"/>
                <w:color w:val="auto"/>
              </w:rPr>
              <w:t>-5-</w:t>
            </w:r>
          </w:p>
        </w:tc>
        <w:tc>
          <w:tcPr>
            <w:tcW w:w="1620" w:type="dxa"/>
            <w:vAlign w:val="bottom"/>
          </w:tcPr>
          <w:p>
            <w:pPr>
              <w:spacing w:after="0"/>
              <w:rPr>
                <w:sz w:val="24"/>
                <w:szCs w:val="24"/>
                <w:color w:val="auto"/>
              </w:rPr>
            </w:pPr>
          </w:p>
        </w:tc>
      </w:tr>
    </w:tbl>
    <w:p>
      <w:pPr>
        <w:sectPr>
          <w:pgSz w:w="11900" w:h="16838" w:orient="portrait"/>
          <w:cols w:equalWidth="0" w:num="1">
            <w:col w:w="10219"/>
          </w:cols>
          <w:pgMar w:left="240" w:top="1190" w:right="1440" w:bottom="1440" w:gutter="0" w:footer="0" w:header="0"/>
        </w:sectPr>
      </w:pPr>
    </w:p>
    <w:bookmarkStart w:id="5" w:name="page6"/>
    <w:bookmarkEnd w:id="5"/>
    <w:p>
      <w:pPr>
        <w:ind w:left="3440"/>
        <w:spacing w:after="0"/>
        <w:rPr>
          <w:sz w:val="20"/>
          <w:szCs w:val="20"/>
          <w:color w:val="auto"/>
        </w:rPr>
      </w:pPr>
      <w:r>
        <w:rPr>
          <w:rFonts w:ascii="Arial" w:cs="Arial" w:eastAsia="Arial" w:hAnsi="Arial"/>
          <w:sz w:val="20"/>
          <w:szCs w:val="20"/>
          <w:b w:val="1"/>
          <w:bCs w:val="1"/>
          <w:color w:val="auto"/>
        </w:rPr>
        <w:t>INDEX TO EXHIBITS</w:t>
      </w:r>
    </w:p>
    <w:p>
      <w:pPr>
        <w:spacing w:after="0" w:line="222" w:lineRule="exact"/>
        <w:rPr>
          <w:sz w:val="20"/>
          <w:szCs w:val="20"/>
          <w:color w:val="auto"/>
        </w:rPr>
      </w:pPr>
    </w:p>
    <w:p>
      <w:pPr>
        <w:spacing w:after="0"/>
        <w:tabs>
          <w:tab w:leader="none" w:pos="4080" w:val="left"/>
        </w:tabs>
        <w:rPr>
          <w:sz w:val="20"/>
          <w:szCs w:val="20"/>
          <w:color w:val="auto"/>
        </w:rPr>
      </w:pPr>
      <w:r>
        <w:rPr>
          <w:rFonts w:ascii="Arial" w:cs="Arial" w:eastAsia="Arial" w:hAnsi="Arial"/>
          <w:sz w:val="20"/>
          <w:szCs w:val="20"/>
          <w:u w:val="single" w:color="auto"/>
          <w:color w:val="auto"/>
        </w:rPr>
        <w:t>Exhibit Number</w:t>
      </w:r>
      <w:r>
        <w:rPr>
          <w:sz w:val="20"/>
          <w:szCs w:val="20"/>
          <w:color w:val="auto"/>
        </w:rPr>
        <w:tab/>
      </w:r>
      <w:r>
        <w:rPr>
          <w:rFonts w:ascii="Arial" w:cs="Arial" w:eastAsia="Arial" w:hAnsi="Arial"/>
          <w:sz w:val="19"/>
          <w:szCs w:val="19"/>
          <w:u w:val="single" w:color="auto"/>
          <w:color w:val="auto"/>
        </w:rPr>
        <w:t>Exhibit</w:t>
      </w:r>
    </w:p>
    <w:p>
      <w:pPr>
        <w:spacing w:after="0" w:line="202" w:lineRule="exact"/>
        <w:rPr>
          <w:sz w:val="20"/>
          <w:szCs w:val="20"/>
          <w:color w:val="auto"/>
        </w:rPr>
      </w:pPr>
    </w:p>
    <w:p>
      <w:pPr>
        <w:ind w:left="1840" w:hanging="1372"/>
        <w:spacing w:after="0" w:line="246" w:lineRule="auto"/>
        <w:tabs>
          <w:tab w:leader="none" w:pos="1840" w:val="left"/>
        </w:tabs>
        <w:numPr>
          <w:ilvl w:val="0"/>
          <w:numId w:val="4"/>
        </w:numPr>
        <w:rPr>
          <w:rFonts w:ascii="Arial" w:cs="Arial" w:eastAsia="Arial" w:hAnsi="Arial"/>
          <w:sz w:val="20"/>
          <w:szCs w:val="20"/>
          <w:color w:val="auto"/>
        </w:rPr>
      </w:pPr>
      <w:r>
        <w:rPr>
          <w:rFonts w:ascii="Arial" w:cs="Arial" w:eastAsia="Arial" w:hAnsi="Arial"/>
          <w:sz w:val="20"/>
          <w:szCs w:val="20"/>
          <w:color w:val="auto"/>
        </w:rPr>
        <w:t>2004 Non-employee Director Restricted Stock Plan (incorporated by reference to Appendix B to the Registrant's Definitive Proxy Statement dated April 14, 2004).</w:t>
      </w:r>
    </w:p>
    <w:p>
      <w:pPr>
        <w:spacing w:after="0" w:line="190" w:lineRule="exact"/>
        <w:rPr>
          <w:sz w:val="20"/>
          <w:szCs w:val="20"/>
          <w:color w:val="auto"/>
        </w:rPr>
      </w:pPr>
    </w:p>
    <w:p>
      <w:pPr>
        <w:ind w:left="1840" w:hanging="1372"/>
        <w:spacing w:after="0"/>
        <w:tabs>
          <w:tab w:leader="none" w:pos="18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Consent of PricewaterhouseCoopers LLP, Independent Registered Public Accounting Firm.</w:t>
      </w:r>
    </w:p>
    <w:p>
      <w:pPr>
        <w:spacing w:after="0" w:line="215" w:lineRule="exact"/>
        <w:rPr>
          <w:rFonts w:ascii="Arial" w:cs="Arial" w:eastAsia="Arial" w:hAnsi="Arial"/>
          <w:sz w:val="20"/>
          <w:szCs w:val="20"/>
          <w:color w:val="auto"/>
        </w:rPr>
      </w:pPr>
    </w:p>
    <w:p>
      <w:pPr>
        <w:ind w:left="1840" w:hanging="1372"/>
        <w:spacing w:after="0"/>
        <w:tabs>
          <w:tab w:leader="none" w:pos="18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46" w:right="239" w:bottom="1440" w:gutter="0" w:footer="0" w:header="0"/>
        </w:sectPr>
      </w:pPr>
    </w:p>
    <w:bookmarkStart w:id="6" w:name="page7"/>
    <w:bookmarkEnd w:id="6"/>
    <w:p>
      <w:pPr>
        <w:ind w:left="7740"/>
        <w:spacing w:after="0"/>
        <w:rPr>
          <w:sz w:val="20"/>
          <w:szCs w:val="20"/>
          <w:color w:val="auto"/>
        </w:rPr>
      </w:pPr>
      <w:r>
        <w:rPr>
          <w:rFonts w:ascii="Arial" w:cs="Arial" w:eastAsia="Arial" w:hAnsi="Arial"/>
          <w:sz w:val="20"/>
          <w:szCs w:val="20"/>
          <w:color w:val="auto"/>
        </w:rPr>
        <w:t>Exhibit 23</w:t>
      </w:r>
    </w:p>
    <w:p>
      <w:pPr>
        <w:spacing w:after="0" w:line="200" w:lineRule="exact"/>
        <w:rPr>
          <w:sz w:val="20"/>
          <w:szCs w:val="20"/>
          <w:color w:val="auto"/>
        </w:rPr>
      </w:pPr>
    </w:p>
    <w:p>
      <w:pPr>
        <w:spacing w:after="0" w:line="236" w:lineRule="exact"/>
        <w:rPr>
          <w:sz w:val="20"/>
          <w:szCs w:val="20"/>
          <w:color w:val="auto"/>
        </w:rPr>
      </w:pPr>
    </w:p>
    <w:p>
      <w:pPr>
        <w:ind w:right="5020"/>
        <w:spacing w:after="0" w:line="256" w:lineRule="auto"/>
        <w:rPr>
          <w:sz w:val="20"/>
          <w:szCs w:val="20"/>
          <w:color w:val="auto"/>
        </w:rPr>
      </w:pPr>
      <w:r>
        <w:rPr>
          <w:rFonts w:ascii="Arial" w:cs="Arial" w:eastAsia="Arial" w:hAnsi="Arial"/>
          <w:sz w:val="22"/>
          <w:szCs w:val="22"/>
          <w:b w:val="1"/>
          <w:bCs w:val="1"/>
          <w:color w:val="auto"/>
        </w:rPr>
        <w:t>CONSENT OF PRICEWATERHOUSECOOPERS LLP, INDEPENDENT REGISTERED PUBLIC ACCOUNTING FIRM</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hereby consent to the incorporation by reference in this Registration Statement on Form S-8 for Exxon Mobil Corporation's 2004 Non-employee Director Restricted Stock Plan of our report dated February 25, 2004, relating to the consolidated financial statements, which appears on page 42 of Exxon Mobil Corporation's Annual Report on Form 10-K for the year ended December 31, 2003.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August 6, 2004</w:t>
      </w:r>
    </w:p>
    <w:p>
      <w:pPr>
        <w:sectPr>
          <w:pgSz w:w="11900" w:h="16838" w:orient="portrait"/>
          <w:cols w:equalWidth="0" w:num="1">
            <w:col w:w="11120"/>
          </w:cols>
          <w:pgMar w:left="240" w:top="121" w:right="5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color w:val="auto"/>
        </w:rPr>
        <w:t>Exhibit 24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EXXON MOBIL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00" w:lineRule="exact"/>
        <w:rPr>
          <w:sz w:val="20"/>
          <w:szCs w:val="20"/>
          <w:color w:val="auto"/>
        </w:rPr>
      </w:pPr>
    </w:p>
    <w:p>
      <w:pPr>
        <w:spacing w:after="0" w:line="282"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Each person whose signature appears below hereby constitutes and appoints Brian A. Maher, Richard E. Gutman and Robert E. Harayda, and each of them, with full power to act without the other, his or her true and lawful attorneys-in-fact and agents, with full power of substitution and resubstitution, for him or her and in his or her own name, place and stead, in any and all capacities to sign a Registration Statement on Form S-8 relating to the issuance of the registrant's common stock under its 2004 Non-employee Director Restricted Stock Plan and any and all amendments (including post-effective amendments and other amendments thereto)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as h e or she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Signature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Lee R. Raymond</w:t>
      </w:r>
      <w:r>
        <w:rPr>
          <w:rFonts w:ascii="Arial" w:cs="Arial" w:eastAsia="Arial" w:hAnsi="Arial"/>
          <w:sz w:val="19"/>
          <w:szCs w:val="19"/>
          <w:color w:val="auto"/>
        </w:rPr>
        <w:t>____</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Lee R. Raymond</w:t>
      </w:r>
    </w:p>
    <w:p>
      <w:pPr>
        <w:spacing w:after="0" w:line="200" w:lineRule="exact"/>
        <w:rPr>
          <w:sz w:val="20"/>
          <w:szCs w:val="20"/>
          <w:color w:val="auto"/>
        </w:rPr>
      </w:pPr>
    </w:p>
    <w:p>
      <w:pPr>
        <w:spacing w:after="0" w:line="276" w:lineRule="exact"/>
        <w:rPr>
          <w:sz w:val="20"/>
          <w:szCs w:val="20"/>
          <w:color w:val="auto"/>
        </w:rPr>
      </w:pPr>
    </w:p>
    <w:p>
      <w:pPr>
        <w:ind w:right="580"/>
        <w:spacing w:after="0" w:line="387" w:lineRule="auto"/>
        <w:rPr>
          <w:sz w:val="20"/>
          <w:szCs w:val="20"/>
          <w:color w:val="auto"/>
        </w:rPr>
      </w:pPr>
      <w:r>
        <w:rPr>
          <w:rFonts w:ascii="Arial" w:cs="Arial" w:eastAsia="Arial" w:hAnsi="Arial"/>
          <w:sz w:val="19"/>
          <w:szCs w:val="19"/>
          <w:u w:val="single" w:color="auto"/>
          <w:color w:val="auto"/>
        </w:rPr>
        <w:t>/s/ Michael J. Boskin</w:t>
      </w:r>
      <w:r>
        <w:rPr>
          <w:rFonts w:ascii="Arial" w:cs="Arial" w:eastAsia="Arial" w:hAnsi="Arial"/>
          <w:sz w:val="19"/>
          <w:szCs w:val="19"/>
          <w:color w:val="auto"/>
        </w:rPr>
        <w:t>_ Michael J. Boskin</w:t>
      </w:r>
    </w:p>
    <w:p>
      <w:pPr>
        <w:spacing w:after="0" w:line="322" w:lineRule="exact"/>
        <w:rPr>
          <w:sz w:val="20"/>
          <w:szCs w:val="20"/>
          <w:color w:val="auto"/>
        </w:rPr>
      </w:pPr>
    </w:p>
    <w:p>
      <w:pPr>
        <w:ind w:right="440"/>
        <w:spacing w:after="0" w:line="387" w:lineRule="auto"/>
        <w:rPr>
          <w:sz w:val="20"/>
          <w:szCs w:val="20"/>
          <w:color w:val="auto"/>
        </w:rPr>
      </w:pPr>
      <w:r>
        <w:rPr>
          <w:rFonts w:ascii="Arial" w:cs="Arial" w:eastAsia="Arial" w:hAnsi="Arial"/>
          <w:sz w:val="19"/>
          <w:szCs w:val="19"/>
          <w:u w:val="single" w:color="auto"/>
          <w:color w:val="auto"/>
        </w:rPr>
        <w:t>/s/ James R. Houghton</w:t>
      </w:r>
      <w:r>
        <w:rPr>
          <w:rFonts w:ascii="Arial" w:cs="Arial" w:eastAsia="Arial" w:hAnsi="Arial"/>
          <w:sz w:val="19"/>
          <w:szCs w:val="19"/>
          <w:color w:val="auto"/>
        </w:rPr>
        <w:t>_ James R. Houghton</w:t>
      </w:r>
    </w:p>
    <w:p>
      <w:pPr>
        <w:spacing w:after="0" w:line="322" w:lineRule="exact"/>
        <w:rPr>
          <w:sz w:val="20"/>
          <w:szCs w:val="20"/>
          <w:color w:val="auto"/>
        </w:rPr>
      </w:pPr>
    </w:p>
    <w:p>
      <w:pPr>
        <w:ind w:right="620"/>
        <w:spacing w:after="0" w:line="387" w:lineRule="auto"/>
        <w:rPr>
          <w:sz w:val="20"/>
          <w:szCs w:val="20"/>
          <w:color w:val="auto"/>
        </w:rPr>
      </w:pPr>
      <w:r>
        <w:rPr>
          <w:rFonts w:ascii="Arial" w:cs="Arial" w:eastAsia="Arial" w:hAnsi="Arial"/>
          <w:sz w:val="19"/>
          <w:szCs w:val="19"/>
          <w:u w:val="single" w:color="auto"/>
          <w:color w:val="auto"/>
        </w:rPr>
        <w:t xml:space="preserve">/s/ William R. Howell </w:t>
      </w:r>
      <w:r>
        <w:rPr>
          <w:rFonts w:ascii="Arial" w:cs="Arial" w:eastAsia="Arial" w:hAnsi="Arial"/>
          <w:sz w:val="19"/>
          <w:szCs w:val="19"/>
          <w:color w:val="auto"/>
        </w:rPr>
        <w:t>William R. Howell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2"/>
              </w:rPr>
              <w:t>Title</w:t>
            </w:r>
          </w:p>
        </w:tc>
        <w:tc>
          <w:tcPr>
            <w:tcW w:w="282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22"/>
                <w:szCs w:val="22"/>
                <w:color w:val="auto"/>
              </w:rPr>
              <w:t>Chairman of the Board</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3260" w:type="dxa"/>
            <w:vAlign w:val="bottom"/>
            <w:gridSpan w:val="2"/>
            <w:vMerge w:val="continue"/>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22"/>
                <w:szCs w:val="22"/>
                <w:color w:val="auto"/>
                <w:w w:val="91"/>
              </w:rPr>
              <w:t>April 28, 2004</w:t>
            </w:r>
          </w:p>
        </w:tc>
        <w:tc>
          <w:tcPr>
            <w:tcW w:w="0" w:type="dxa"/>
            <w:vAlign w:val="bottom"/>
          </w:tcPr>
          <w:p>
            <w:pPr>
              <w:spacing w:after="0"/>
              <w:rPr>
                <w:sz w:val="1"/>
                <w:szCs w:val="1"/>
                <w:color w:val="auto"/>
              </w:rPr>
            </w:pPr>
          </w:p>
        </w:tc>
      </w:tr>
      <w:tr>
        <w:trPr>
          <w:trHeight w:val="1026"/>
        </w:trPr>
        <w:tc>
          <w:tcPr>
            <w:tcW w:w="326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1260" w:type="dxa"/>
            <w:vAlign w:val="bottom"/>
            <w:gridSpan w:val="2"/>
          </w:tcPr>
          <w:p>
            <w:pPr>
              <w:spacing w:after="0"/>
              <w:rPr>
                <w:sz w:val="20"/>
                <w:szCs w:val="20"/>
                <w:color w:val="auto"/>
              </w:rPr>
            </w:pPr>
            <w:r>
              <w:rPr>
                <w:rFonts w:ascii="Arial" w:cs="Arial" w:eastAsia="Arial" w:hAnsi="Arial"/>
                <w:sz w:val="22"/>
                <w:szCs w:val="22"/>
                <w:color w:val="auto"/>
                <w:w w:val="91"/>
              </w:rPr>
              <w:t>April 28, 2004</w:t>
            </w:r>
          </w:p>
        </w:tc>
        <w:tc>
          <w:tcPr>
            <w:tcW w:w="0" w:type="dxa"/>
            <w:vAlign w:val="bottom"/>
          </w:tcPr>
          <w:p>
            <w:pPr>
              <w:spacing w:after="0"/>
              <w:rPr>
                <w:sz w:val="1"/>
                <w:szCs w:val="1"/>
                <w:color w:val="auto"/>
              </w:rPr>
            </w:pPr>
          </w:p>
        </w:tc>
      </w:tr>
      <w:tr>
        <w:trPr>
          <w:trHeight w:val="1026"/>
        </w:trPr>
        <w:tc>
          <w:tcPr>
            <w:tcW w:w="326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1260" w:type="dxa"/>
            <w:vAlign w:val="bottom"/>
            <w:gridSpan w:val="2"/>
          </w:tcPr>
          <w:p>
            <w:pPr>
              <w:spacing w:after="0"/>
              <w:rPr>
                <w:sz w:val="20"/>
                <w:szCs w:val="20"/>
                <w:color w:val="auto"/>
              </w:rPr>
            </w:pPr>
            <w:r>
              <w:rPr>
                <w:rFonts w:ascii="Arial" w:cs="Arial" w:eastAsia="Arial" w:hAnsi="Arial"/>
                <w:sz w:val="22"/>
                <w:szCs w:val="22"/>
                <w:color w:val="auto"/>
                <w:w w:val="91"/>
              </w:rPr>
              <w:t>April 28, 2004</w:t>
            </w:r>
          </w:p>
        </w:tc>
        <w:tc>
          <w:tcPr>
            <w:tcW w:w="0" w:type="dxa"/>
            <w:vAlign w:val="bottom"/>
          </w:tcPr>
          <w:p>
            <w:pPr>
              <w:spacing w:after="0"/>
              <w:rPr>
                <w:sz w:val="1"/>
                <w:szCs w:val="1"/>
                <w:color w:val="auto"/>
              </w:rPr>
            </w:pPr>
          </w:p>
        </w:tc>
      </w:tr>
      <w:tr>
        <w:trPr>
          <w:trHeight w:val="1026"/>
        </w:trPr>
        <w:tc>
          <w:tcPr>
            <w:tcW w:w="326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1260" w:type="dxa"/>
            <w:vAlign w:val="bottom"/>
            <w:gridSpan w:val="2"/>
          </w:tcPr>
          <w:p>
            <w:pPr>
              <w:spacing w:after="0"/>
              <w:rPr>
                <w:sz w:val="20"/>
                <w:szCs w:val="20"/>
                <w:color w:val="auto"/>
              </w:rPr>
            </w:pPr>
            <w:r>
              <w:rPr>
                <w:rFonts w:ascii="Arial" w:cs="Arial" w:eastAsia="Arial" w:hAnsi="Arial"/>
                <w:sz w:val="22"/>
                <w:szCs w:val="22"/>
                <w:color w:val="auto"/>
                <w:w w:val="91"/>
              </w:rPr>
              <w:t>April 28, 2004</w:t>
            </w:r>
          </w:p>
        </w:tc>
        <w:tc>
          <w:tcPr>
            <w:tcW w:w="0" w:type="dxa"/>
            <w:vAlign w:val="bottom"/>
          </w:tcPr>
          <w:p>
            <w:pPr>
              <w:spacing w:after="0"/>
              <w:rPr>
                <w:sz w:val="1"/>
                <w:szCs w:val="1"/>
                <w:color w:val="auto"/>
              </w:rPr>
            </w:pPr>
          </w:p>
        </w:tc>
      </w:tr>
    </w:tbl>
    <w:p>
      <w:pPr>
        <w:sectPr>
          <w:pgSz w:w="11900" w:h="16838" w:orient="portrait"/>
          <w:cols w:equalWidth="0" w:num="2">
            <w:col w:w="2520" w:space="720"/>
            <w:col w:w="8180"/>
          </w:cols>
          <w:pgMar w:left="240" w:top="121" w:right="2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6"/>
              </w:rPr>
              <w:t>Signature</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gridSpan w:val="3"/>
          </w:tcPr>
          <w:p>
            <w:pPr>
              <w:ind w:left="440"/>
              <w:spacing w:after="0"/>
              <w:rPr>
                <w:sz w:val="20"/>
                <w:szCs w:val="20"/>
                <w:color w:val="auto"/>
              </w:rPr>
            </w:pPr>
            <w:r>
              <w:rPr>
                <w:rFonts w:ascii="Arial" w:cs="Arial" w:eastAsia="Arial" w:hAnsi="Arial"/>
                <w:sz w:val="22"/>
                <w:szCs w:val="22"/>
                <w:b w:val="1"/>
                <w:bCs w:val="1"/>
                <w:color w:val="auto"/>
              </w:rPr>
              <w:t>Title</w:t>
            </w:r>
          </w:p>
        </w:tc>
        <w:tc>
          <w:tcPr>
            <w:tcW w:w="0" w:type="dxa"/>
            <w:vAlign w:val="bottom"/>
          </w:tcPr>
          <w:p>
            <w:pPr>
              <w:spacing w:after="0"/>
              <w:rPr>
                <w:sz w:val="1"/>
                <w:szCs w:val="1"/>
                <w:color w:val="auto"/>
              </w:rPr>
            </w:pPr>
          </w:p>
        </w:tc>
      </w:tr>
      <w:tr>
        <w:trPr>
          <w:trHeight w:val="20"/>
        </w:trPr>
        <w:tc>
          <w:tcPr>
            <w:tcW w:w="1880" w:type="dxa"/>
            <w:vAlign w:val="bottom"/>
            <w:gridSpan w:val="5"/>
            <w:vMerge w:val="restart"/>
          </w:tcPr>
          <w:p>
            <w:pPr>
              <w:spacing w:after="0"/>
              <w:rPr>
                <w:sz w:val="20"/>
                <w:szCs w:val="20"/>
                <w:color w:val="auto"/>
              </w:rPr>
            </w:pPr>
            <w:r>
              <w:rPr>
                <w:rFonts w:ascii="Arial" w:cs="Arial" w:eastAsia="Arial" w:hAnsi="Arial"/>
                <w:sz w:val="22"/>
                <w:szCs w:val="22"/>
                <w:color w:val="auto"/>
                <w:w w:val="89"/>
              </w:rPr>
              <w:t>/s/ Reatha Clark King</w:t>
            </w:r>
          </w:p>
        </w:tc>
        <w:tc>
          <w:tcPr>
            <w:tcW w:w="480" w:type="dxa"/>
            <w:vAlign w:val="bottom"/>
            <w:gridSpan w:val="2"/>
            <w:vMerge w:val="restart"/>
          </w:tcPr>
          <w:p>
            <w:pPr>
              <w:jc w:val="right"/>
              <w:ind w:right="360"/>
              <w:spacing w:after="0"/>
              <w:rPr>
                <w:sz w:val="20"/>
                <w:szCs w:val="20"/>
                <w:color w:val="auto"/>
              </w:rPr>
            </w:pPr>
            <w:r>
              <w:rPr>
                <w:rFonts w:ascii="Arial" w:cs="Arial" w:eastAsia="Arial" w:hAnsi="Arial"/>
                <w:sz w:val="22"/>
                <w:szCs w:val="22"/>
                <w:color w:val="auto"/>
                <w:w w:val="81"/>
              </w:rPr>
              <w:t>_</w:t>
            </w: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1880" w:type="dxa"/>
            <w:vAlign w:val="bottom"/>
            <w:tcBorders>
              <w:bottom w:val="single" w:sz="8" w:color="auto"/>
            </w:tcBorders>
            <w:gridSpan w:val="5"/>
            <w:vMerge w:val="continue"/>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ind w:left="440"/>
              <w:spacing w:after="0"/>
              <w:rPr>
                <w:sz w:val="20"/>
                <w:szCs w:val="20"/>
                <w:color w:val="auto"/>
              </w:rPr>
            </w:pPr>
            <w:r>
              <w:rPr>
                <w:rFonts w:ascii="Arial" w:cs="Arial" w:eastAsia="Arial" w:hAnsi="Arial"/>
                <w:sz w:val="22"/>
                <w:szCs w:val="22"/>
                <w:color w:val="auto"/>
                <w:w w:val="90"/>
              </w:rPr>
              <w:t>Director</w:t>
            </w:r>
          </w:p>
        </w:tc>
        <w:tc>
          <w:tcPr>
            <w:tcW w:w="0" w:type="dxa"/>
            <w:vAlign w:val="bottom"/>
          </w:tcPr>
          <w:p>
            <w:pPr>
              <w:spacing w:after="0"/>
              <w:rPr>
                <w:sz w:val="1"/>
                <w:szCs w:val="1"/>
                <w:color w:val="auto"/>
              </w:rPr>
            </w:pPr>
          </w:p>
        </w:tc>
      </w:tr>
      <w:tr>
        <w:trPr>
          <w:trHeight w:val="328"/>
        </w:trPr>
        <w:tc>
          <w:tcPr>
            <w:tcW w:w="2800" w:type="dxa"/>
            <w:vAlign w:val="bottom"/>
            <w:gridSpan w:val="9"/>
          </w:tcPr>
          <w:p>
            <w:pPr>
              <w:spacing w:after="0"/>
              <w:rPr>
                <w:sz w:val="20"/>
                <w:szCs w:val="20"/>
                <w:color w:val="auto"/>
              </w:rPr>
            </w:pPr>
            <w:r>
              <w:rPr>
                <w:rFonts w:ascii="Arial" w:cs="Arial" w:eastAsia="Arial" w:hAnsi="Arial"/>
                <w:sz w:val="22"/>
                <w:szCs w:val="22"/>
                <w:color w:val="auto"/>
              </w:rPr>
              <w:t>Reatha Clark King</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3"/>
              </w:rPr>
              <w:t>/s/ Philip E. Lippincott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ind w:left="440"/>
              <w:spacing w:after="0"/>
              <w:rPr>
                <w:sz w:val="20"/>
                <w:szCs w:val="20"/>
                <w:color w:val="auto"/>
              </w:rPr>
            </w:pPr>
            <w:r>
              <w:rPr>
                <w:rFonts w:ascii="Arial" w:cs="Arial" w:eastAsia="Arial" w:hAnsi="Arial"/>
                <w:sz w:val="22"/>
                <w:szCs w:val="22"/>
                <w:color w:val="auto"/>
                <w:w w:val="90"/>
              </w:rPr>
              <w:t>Director</w:t>
            </w:r>
          </w:p>
        </w:tc>
        <w:tc>
          <w:tcPr>
            <w:tcW w:w="0" w:type="dxa"/>
            <w:vAlign w:val="bottom"/>
          </w:tcPr>
          <w:p>
            <w:pPr>
              <w:spacing w:after="0"/>
              <w:rPr>
                <w:sz w:val="1"/>
                <w:szCs w:val="1"/>
                <w:color w:val="auto"/>
              </w:rPr>
            </w:pPr>
          </w:p>
        </w:tc>
      </w:tr>
      <w:tr>
        <w:trPr>
          <w:trHeight w:val="328"/>
        </w:trPr>
        <w:tc>
          <w:tcPr>
            <w:tcW w:w="2800" w:type="dxa"/>
            <w:vAlign w:val="bottom"/>
            <w:gridSpan w:val="9"/>
          </w:tcPr>
          <w:p>
            <w:pPr>
              <w:spacing w:after="0"/>
              <w:rPr>
                <w:sz w:val="20"/>
                <w:szCs w:val="20"/>
                <w:color w:val="auto"/>
              </w:rPr>
            </w:pPr>
            <w:r>
              <w:rPr>
                <w:rFonts w:ascii="Arial" w:cs="Arial" w:eastAsia="Arial" w:hAnsi="Arial"/>
                <w:sz w:val="22"/>
                <w:szCs w:val="22"/>
                <w:color w:val="auto"/>
              </w:rPr>
              <w:t>Philip E. Lippincott</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1"/>
              </w:rPr>
              <w:t>/s/ Harry J. Longwell</w:t>
            </w:r>
          </w:p>
        </w:tc>
        <w:tc>
          <w:tcPr>
            <w:tcW w:w="520" w:type="dxa"/>
            <w:vAlign w:val="bottom"/>
            <w:gridSpan w:val="3"/>
          </w:tcPr>
          <w:p>
            <w:pPr>
              <w:jc w:val="right"/>
              <w:ind w:right="400"/>
              <w:spacing w:after="0"/>
              <w:rPr>
                <w:sz w:val="20"/>
                <w:szCs w:val="20"/>
                <w:color w:val="auto"/>
              </w:rPr>
            </w:pPr>
            <w:r>
              <w:rPr>
                <w:rFonts w:ascii="Arial" w:cs="Arial" w:eastAsia="Arial" w:hAnsi="Arial"/>
                <w:sz w:val="22"/>
                <w:szCs w:val="22"/>
                <w:color w:val="auto"/>
                <w:w w:val="81"/>
              </w:rPr>
              <w:t>_</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ind w:left="440"/>
              <w:spacing w:after="0"/>
              <w:rPr>
                <w:sz w:val="20"/>
                <w:szCs w:val="20"/>
                <w:color w:val="auto"/>
              </w:rPr>
            </w:pPr>
            <w:r>
              <w:rPr>
                <w:rFonts w:ascii="Arial" w:cs="Arial" w:eastAsia="Arial" w:hAnsi="Arial"/>
                <w:sz w:val="22"/>
                <w:szCs w:val="22"/>
                <w:color w:val="auto"/>
                <w:w w:val="90"/>
              </w:rPr>
              <w:t>Director</w:t>
            </w:r>
          </w:p>
        </w:tc>
        <w:tc>
          <w:tcPr>
            <w:tcW w:w="0" w:type="dxa"/>
            <w:vAlign w:val="bottom"/>
          </w:tcPr>
          <w:p>
            <w:pPr>
              <w:spacing w:after="0"/>
              <w:rPr>
                <w:sz w:val="1"/>
                <w:szCs w:val="1"/>
                <w:color w:val="auto"/>
              </w:rPr>
            </w:pPr>
          </w:p>
        </w:tc>
      </w:tr>
      <w:tr>
        <w:trPr>
          <w:trHeight w:val="328"/>
        </w:trPr>
        <w:tc>
          <w:tcPr>
            <w:tcW w:w="2800" w:type="dxa"/>
            <w:vAlign w:val="bottom"/>
            <w:gridSpan w:val="9"/>
          </w:tcPr>
          <w:p>
            <w:pPr>
              <w:spacing w:after="0"/>
              <w:rPr>
                <w:sz w:val="20"/>
                <w:szCs w:val="20"/>
                <w:color w:val="auto"/>
              </w:rPr>
            </w:pPr>
            <w:r>
              <w:rPr>
                <w:rFonts w:ascii="Arial" w:cs="Arial" w:eastAsia="Arial" w:hAnsi="Arial"/>
                <w:sz w:val="22"/>
                <w:szCs w:val="22"/>
                <w:color w:val="auto"/>
              </w:rPr>
              <w:t>Harry J. Longwell</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2380" w:type="dxa"/>
            <w:vAlign w:val="bottom"/>
            <w:tcBorders>
              <w:bottom w:val="single" w:sz="8" w:color="auto"/>
            </w:tcBorders>
            <w:gridSpan w:val="8"/>
          </w:tcPr>
          <w:p>
            <w:pPr>
              <w:spacing w:after="0"/>
              <w:rPr>
                <w:sz w:val="20"/>
                <w:szCs w:val="20"/>
                <w:color w:val="auto"/>
              </w:rPr>
            </w:pPr>
            <w:r>
              <w:rPr>
                <w:rFonts w:ascii="Arial" w:cs="Arial" w:eastAsia="Arial" w:hAnsi="Arial"/>
                <w:sz w:val="22"/>
                <w:szCs w:val="22"/>
                <w:color w:val="auto"/>
                <w:w w:val="93"/>
              </w:rPr>
              <w:t>/s/ Henry A. McKinnell, Jr.</w:t>
            </w:r>
          </w:p>
        </w:tc>
        <w:tc>
          <w:tcPr>
            <w:tcW w:w="420" w:type="dxa"/>
            <w:vAlign w:val="bottom"/>
          </w:tcPr>
          <w:p>
            <w:pPr>
              <w:spacing w:after="0"/>
              <w:rPr>
                <w:sz w:val="24"/>
                <w:szCs w:val="24"/>
                <w:color w:val="auto"/>
              </w:rPr>
            </w:pPr>
          </w:p>
        </w:tc>
        <w:tc>
          <w:tcPr>
            <w:tcW w:w="1160" w:type="dxa"/>
            <w:vAlign w:val="bottom"/>
            <w:gridSpan w:val="3"/>
          </w:tcPr>
          <w:p>
            <w:pPr>
              <w:ind w:left="440"/>
              <w:spacing w:after="0"/>
              <w:rPr>
                <w:sz w:val="20"/>
                <w:szCs w:val="20"/>
                <w:color w:val="auto"/>
              </w:rPr>
            </w:pPr>
            <w:r>
              <w:rPr>
                <w:rFonts w:ascii="Arial" w:cs="Arial" w:eastAsia="Arial" w:hAnsi="Arial"/>
                <w:sz w:val="22"/>
                <w:szCs w:val="22"/>
                <w:color w:val="auto"/>
                <w:w w:val="90"/>
              </w:rPr>
              <w:t>Director</w:t>
            </w:r>
          </w:p>
        </w:tc>
        <w:tc>
          <w:tcPr>
            <w:tcW w:w="0" w:type="dxa"/>
            <w:vAlign w:val="bottom"/>
          </w:tcPr>
          <w:p>
            <w:pPr>
              <w:spacing w:after="0"/>
              <w:rPr>
                <w:sz w:val="1"/>
                <w:szCs w:val="1"/>
                <w:color w:val="auto"/>
              </w:rPr>
            </w:pPr>
          </w:p>
        </w:tc>
      </w:tr>
      <w:tr>
        <w:trPr>
          <w:trHeight w:val="328"/>
        </w:trPr>
        <w:tc>
          <w:tcPr>
            <w:tcW w:w="2800" w:type="dxa"/>
            <w:vAlign w:val="bottom"/>
            <w:gridSpan w:val="9"/>
          </w:tcPr>
          <w:p>
            <w:pPr>
              <w:spacing w:after="0"/>
              <w:rPr>
                <w:sz w:val="20"/>
                <w:szCs w:val="20"/>
                <w:color w:val="auto"/>
              </w:rPr>
            </w:pPr>
            <w:r>
              <w:rPr>
                <w:rFonts w:ascii="Arial" w:cs="Arial" w:eastAsia="Arial" w:hAnsi="Arial"/>
                <w:sz w:val="22"/>
                <w:szCs w:val="22"/>
                <w:color w:val="auto"/>
              </w:rPr>
              <w:t>Henry A. McKinnell, Jr.</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2360" w:type="dxa"/>
            <w:vAlign w:val="bottom"/>
            <w:tcBorders>
              <w:bottom w:val="single" w:sz="8" w:color="auto"/>
            </w:tcBorders>
            <w:gridSpan w:val="7"/>
          </w:tcPr>
          <w:p>
            <w:pPr>
              <w:spacing w:after="0"/>
              <w:rPr>
                <w:sz w:val="20"/>
                <w:szCs w:val="20"/>
                <w:color w:val="auto"/>
              </w:rPr>
            </w:pPr>
            <w:r>
              <w:rPr>
                <w:rFonts w:ascii="Arial" w:cs="Arial" w:eastAsia="Arial" w:hAnsi="Arial"/>
                <w:sz w:val="22"/>
                <w:szCs w:val="22"/>
                <w:color w:val="auto"/>
                <w:w w:val="91"/>
              </w:rPr>
              <w:t>/s/ Marilyn Carlson Nelson</w:t>
            </w:r>
          </w:p>
        </w:tc>
        <w:tc>
          <w:tcPr>
            <w:tcW w:w="440" w:type="dxa"/>
            <w:vAlign w:val="bottom"/>
            <w:gridSpan w:val="2"/>
          </w:tcPr>
          <w:p>
            <w:pPr>
              <w:spacing w:after="0"/>
              <w:rPr>
                <w:sz w:val="24"/>
                <w:szCs w:val="24"/>
                <w:color w:val="auto"/>
              </w:rPr>
            </w:pPr>
          </w:p>
        </w:tc>
        <w:tc>
          <w:tcPr>
            <w:tcW w:w="1160" w:type="dxa"/>
            <w:vAlign w:val="bottom"/>
            <w:gridSpan w:val="3"/>
          </w:tcPr>
          <w:p>
            <w:pPr>
              <w:ind w:left="440"/>
              <w:spacing w:after="0"/>
              <w:rPr>
                <w:sz w:val="20"/>
                <w:szCs w:val="20"/>
                <w:color w:val="auto"/>
              </w:rPr>
            </w:pPr>
            <w:r>
              <w:rPr>
                <w:rFonts w:ascii="Arial" w:cs="Arial" w:eastAsia="Arial" w:hAnsi="Arial"/>
                <w:sz w:val="22"/>
                <w:szCs w:val="22"/>
                <w:color w:val="auto"/>
                <w:w w:val="90"/>
              </w:rPr>
              <w:t>Director</w:t>
            </w:r>
          </w:p>
        </w:tc>
        <w:tc>
          <w:tcPr>
            <w:tcW w:w="0" w:type="dxa"/>
            <w:vAlign w:val="bottom"/>
          </w:tcPr>
          <w:p>
            <w:pPr>
              <w:spacing w:after="0"/>
              <w:rPr>
                <w:sz w:val="1"/>
                <w:szCs w:val="1"/>
                <w:color w:val="auto"/>
              </w:rPr>
            </w:pPr>
          </w:p>
        </w:tc>
      </w:tr>
      <w:tr>
        <w:trPr>
          <w:trHeight w:val="328"/>
        </w:trPr>
        <w:tc>
          <w:tcPr>
            <w:tcW w:w="2800" w:type="dxa"/>
            <w:vAlign w:val="bottom"/>
            <w:gridSpan w:val="9"/>
          </w:tcPr>
          <w:p>
            <w:pPr>
              <w:spacing w:after="0"/>
              <w:rPr>
                <w:sz w:val="20"/>
                <w:szCs w:val="20"/>
                <w:color w:val="auto"/>
              </w:rPr>
            </w:pPr>
            <w:r>
              <w:rPr>
                <w:rFonts w:ascii="Arial" w:cs="Arial" w:eastAsia="Arial" w:hAnsi="Arial"/>
                <w:sz w:val="22"/>
                <w:szCs w:val="22"/>
                <w:color w:val="auto"/>
              </w:rPr>
              <w:t>Marilyn Carlson Nelson</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/s/ Walter V. Shipley</w:t>
            </w:r>
          </w:p>
        </w:tc>
        <w:tc>
          <w:tcPr>
            <w:tcW w:w="1020" w:type="dxa"/>
            <w:vAlign w:val="bottom"/>
            <w:gridSpan w:val="6"/>
          </w:tcPr>
          <w:p>
            <w:pPr>
              <w:jc w:val="right"/>
              <w:ind w:right="580"/>
              <w:spacing w:after="0"/>
              <w:rPr>
                <w:sz w:val="20"/>
                <w:szCs w:val="20"/>
                <w:color w:val="auto"/>
              </w:rPr>
            </w:pPr>
            <w:r>
              <w:rPr>
                <w:rFonts w:ascii="Arial" w:cs="Arial" w:eastAsia="Arial" w:hAnsi="Arial"/>
                <w:sz w:val="22"/>
                <w:szCs w:val="22"/>
                <w:color w:val="auto"/>
                <w:w w:val="85"/>
              </w:rPr>
              <w:t>____</w:t>
            </w:r>
          </w:p>
        </w:tc>
        <w:tc>
          <w:tcPr>
            <w:tcW w:w="1160" w:type="dxa"/>
            <w:vAlign w:val="bottom"/>
            <w:gridSpan w:val="3"/>
          </w:tcPr>
          <w:p>
            <w:pPr>
              <w:ind w:left="440"/>
              <w:spacing w:after="0"/>
              <w:rPr>
                <w:sz w:val="20"/>
                <w:szCs w:val="20"/>
                <w:color w:val="auto"/>
              </w:rPr>
            </w:pPr>
            <w:r>
              <w:rPr>
                <w:rFonts w:ascii="Arial" w:cs="Arial" w:eastAsia="Arial" w:hAnsi="Arial"/>
                <w:sz w:val="22"/>
                <w:szCs w:val="22"/>
                <w:color w:val="auto"/>
                <w:w w:val="90"/>
              </w:rPr>
              <w:t>Director</w:t>
            </w:r>
          </w:p>
        </w:tc>
        <w:tc>
          <w:tcPr>
            <w:tcW w:w="0" w:type="dxa"/>
            <w:vAlign w:val="bottom"/>
          </w:tcPr>
          <w:p>
            <w:pPr>
              <w:spacing w:after="0"/>
              <w:rPr>
                <w:sz w:val="1"/>
                <w:szCs w:val="1"/>
                <w:color w:val="auto"/>
              </w:rPr>
            </w:pPr>
          </w:p>
        </w:tc>
      </w:tr>
      <w:tr>
        <w:trPr>
          <w:trHeight w:val="328"/>
        </w:trPr>
        <w:tc>
          <w:tcPr>
            <w:tcW w:w="2800" w:type="dxa"/>
            <w:vAlign w:val="bottom"/>
            <w:gridSpan w:val="9"/>
          </w:tcPr>
          <w:p>
            <w:pPr>
              <w:spacing w:after="0"/>
              <w:rPr>
                <w:sz w:val="20"/>
                <w:szCs w:val="20"/>
                <w:color w:val="auto"/>
              </w:rPr>
            </w:pPr>
            <w:r>
              <w:rPr>
                <w:rFonts w:ascii="Arial" w:cs="Arial" w:eastAsia="Arial" w:hAnsi="Arial"/>
                <w:sz w:val="22"/>
                <w:szCs w:val="22"/>
                <w:color w:val="auto"/>
              </w:rPr>
              <w:t>Walter V. Shipley</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Rex W. Tillerson</w:t>
            </w:r>
          </w:p>
        </w:tc>
        <w:tc>
          <w:tcPr>
            <w:tcW w:w="1060" w:type="dxa"/>
            <w:vAlign w:val="bottom"/>
            <w:gridSpan w:val="7"/>
          </w:tcPr>
          <w:p>
            <w:pPr>
              <w:jc w:val="right"/>
              <w:ind w:right="520"/>
              <w:spacing w:after="0"/>
              <w:rPr>
                <w:sz w:val="20"/>
                <w:szCs w:val="20"/>
                <w:color w:val="auto"/>
              </w:rPr>
            </w:pPr>
            <w:r>
              <w:rPr>
                <w:rFonts w:ascii="Arial" w:cs="Arial" w:eastAsia="Arial" w:hAnsi="Arial"/>
                <w:sz w:val="22"/>
                <w:szCs w:val="22"/>
                <w:color w:val="auto"/>
                <w:w w:val="84"/>
              </w:rPr>
              <w:t>_____</w:t>
            </w:r>
          </w:p>
        </w:tc>
        <w:tc>
          <w:tcPr>
            <w:tcW w:w="1160" w:type="dxa"/>
            <w:vAlign w:val="bottom"/>
            <w:gridSpan w:val="3"/>
          </w:tcPr>
          <w:p>
            <w:pPr>
              <w:ind w:left="440"/>
              <w:spacing w:after="0"/>
              <w:rPr>
                <w:sz w:val="20"/>
                <w:szCs w:val="20"/>
                <w:color w:val="auto"/>
              </w:rPr>
            </w:pPr>
            <w:r>
              <w:rPr>
                <w:rFonts w:ascii="Arial" w:cs="Arial" w:eastAsia="Arial" w:hAnsi="Arial"/>
                <w:sz w:val="22"/>
                <w:szCs w:val="22"/>
                <w:color w:val="auto"/>
                <w:w w:val="90"/>
              </w:rPr>
              <w:t>Director</w:t>
            </w:r>
          </w:p>
        </w:tc>
        <w:tc>
          <w:tcPr>
            <w:tcW w:w="0" w:type="dxa"/>
            <w:vAlign w:val="bottom"/>
          </w:tcPr>
          <w:p>
            <w:pPr>
              <w:spacing w:after="0"/>
              <w:rPr>
                <w:sz w:val="1"/>
                <w:szCs w:val="1"/>
                <w:color w:val="auto"/>
              </w:rPr>
            </w:pPr>
          </w:p>
        </w:tc>
      </w:tr>
      <w:tr>
        <w:trPr>
          <w:trHeight w:val="328"/>
        </w:trPr>
        <w:tc>
          <w:tcPr>
            <w:tcW w:w="2800" w:type="dxa"/>
            <w:vAlign w:val="bottom"/>
            <w:gridSpan w:val="9"/>
          </w:tcPr>
          <w:p>
            <w:pPr>
              <w:spacing w:after="0"/>
              <w:rPr>
                <w:sz w:val="20"/>
                <w:szCs w:val="20"/>
                <w:color w:val="auto"/>
              </w:rPr>
            </w:pPr>
            <w:r>
              <w:rPr>
                <w:rFonts w:ascii="Arial" w:cs="Arial" w:eastAsia="Arial" w:hAnsi="Arial"/>
                <w:sz w:val="22"/>
                <w:szCs w:val="22"/>
                <w:color w:val="auto"/>
              </w:rPr>
              <w:t>Rex W. Tillerson</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Date</w:t>
      </w:r>
    </w:p>
    <w:p>
      <w:pPr>
        <w:spacing w:after="0" w:line="200" w:lineRule="exact"/>
        <w:rPr>
          <w:sz w:val="20"/>
          <w:szCs w:val="20"/>
          <w:color w:val="auto"/>
        </w:rPr>
      </w:pPr>
    </w:p>
    <w:p>
      <w:pPr>
        <w:spacing w:after="0" w:line="336" w:lineRule="exact"/>
        <w:rPr>
          <w:sz w:val="20"/>
          <w:szCs w:val="20"/>
          <w:color w:val="auto"/>
        </w:rPr>
      </w:pPr>
    </w:p>
    <w:p>
      <w:pPr>
        <w:jc w:val="center"/>
        <w:ind w:right="2459"/>
        <w:spacing w:after="0"/>
        <w:rPr>
          <w:sz w:val="20"/>
          <w:szCs w:val="20"/>
          <w:color w:val="auto"/>
        </w:rPr>
      </w:pPr>
      <w:r>
        <w:rPr>
          <w:rFonts w:ascii="Arial" w:cs="Arial" w:eastAsia="Arial" w:hAnsi="Arial"/>
          <w:sz w:val="19"/>
          <w:szCs w:val="19"/>
          <w:color w:val="auto"/>
        </w:rPr>
        <w:t>April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459"/>
        <w:spacing w:after="0"/>
        <w:rPr>
          <w:sz w:val="20"/>
          <w:szCs w:val="20"/>
          <w:color w:val="auto"/>
        </w:rPr>
      </w:pPr>
      <w:r>
        <w:rPr>
          <w:rFonts w:ascii="Arial" w:cs="Arial" w:eastAsia="Arial" w:hAnsi="Arial"/>
          <w:sz w:val="19"/>
          <w:szCs w:val="19"/>
          <w:color w:val="auto"/>
        </w:rPr>
        <w:t>April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639"/>
        <w:spacing w:after="0"/>
        <w:rPr>
          <w:sz w:val="20"/>
          <w:szCs w:val="20"/>
          <w:color w:val="auto"/>
        </w:rPr>
      </w:pPr>
      <w:r>
        <w:rPr>
          <w:rFonts w:ascii="Arial" w:cs="Arial" w:eastAsia="Arial" w:hAnsi="Arial"/>
          <w:sz w:val="19"/>
          <w:szCs w:val="19"/>
          <w:color w:val="auto"/>
        </w:rPr>
        <w:t>May 7,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459"/>
        <w:spacing w:after="0"/>
        <w:rPr>
          <w:sz w:val="20"/>
          <w:szCs w:val="20"/>
          <w:color w:val="auto"/>
        </w:rPr>
      </w:pPr>
      <w:r>
        <w:rPr>
          <w:rFonts w:ascii="Arial" w:cs="Arial" w:eastAsia="Arial" w:hAnsi="Arial"/>
          <w:sz w:val="19"/>
          <w:szCs w:val="19"/>
          <w:color w:val="auto"/>
        </w:rPr>
        <w:t>April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459"/>
        <w:spacing w:after="0"/>
        <w:rPr>
          <w:sz w:val="20"/>
          <w:szCs w:val="20"/>
          <w:color w:val="auto"/>
        </w:rPr>
      </w:pPr>
      <w:r>
        <w:rPr>
          <w:rFonts w:ascii="Arial" w:cs="Arial" w:eastAsia="Arial" w:hAnsi="Arial"/>
          <w:sz w:val="19"/>
          <w:szCs w:val="19"/>
          <w:color w:val="auto"/>
        </w:rPr>
        <w:t>April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19"/>
        <w:spacing w:after="0"/>
        <w:rPr>
          <w:sz w:val="20"/>
          <w:szCs w:val="20"/>
          <w:color w:val="auto"/>
        </w:rPr>
      </w:pPr>
      <w:r>
        <w:rPr>
          <w:rFonts w:ascii="Arial" w:cs="Arial" w:eastAsia="Arial" w:hAnsi="Arial"/>
          <w:sz w:val="19"/>
          <w:szCs w:val="19"/>
          <w:color w:val="auto"/>
        </w:rPr>
        <w:t>May 10,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459"/>
        <w:spacing w:after="0"/>
        <w:rPr>
          <w:sz w:val="20"/>
          <w:szCs w:val="20"/>
          <w:color w:val="auto"/>
        </w:rPr>
      </w:pPr>
      <w:r>
        <w:rPr>
          <w:rFonts w:ascii="Arial" w:cs="Arial" w:eastAsia="Arial" w:hAnsi="Arial"/>
          <w:sz w:val="19"/>
          <w:szCs w:val="19"/>
          <w:color w:val="auto"/>
        </w:rPr>
        <w:t>April 28, 2004</w:t>
      </w:r>
    </w:p>
    <w:sectPr>
      <w:pgSz w:w="11900" w:h="16838" w:orient="portrait"/>
      <w:cols w:equalWidth="0" w:num="2">
        <w:col w:w="5780" w:space="720"/>
        <w:col w:w="3719"/>
      </w:cols>
      <w:pgMar w:left="240" w:top="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
    <w:nsid w:val="625558EC"/>
    <w:multiLevelType w:val="hybridMultilevel"/>
    <w:lvl w:ilvl="0">
      <w:lvlJc w:val="left"/>
      <w:lvlText w:val="(%1)"/>
      <w:numFmt w:val="lowerLetter"/>
      <w:start w:val="8"/>
    </w:lvl>
    <w:lvl w:ilvl="1">
      <w:lvlJc w:val="left"/>
      <w:lvlText w:val="%2"/>
      <w:numFmt w:val="lowerLetter"/>
      <w:start w:val="1"/>
    </w:lvl>
    <w:lvl w:ilvl="2">
      <w:lvlJc w:val="left"/>
      <w:lvlText w:val="%3"/>
      <w:numFmt w:val="decimal"/>
      <w:start w:val="1"/>
    </w:lvl>
  </w:abstractNum>
  <w:abstractNum w:abstractNumId="3">
    <w:nsid w:val="238E1F29"/>
    <w:multiLevelType w:val="hybridMultilevel"/>
    <w:lvl w:ilvl="0">
      <w:lvlJc w:val="left"/>
      <w:lvlText w:val="%1"/>
      <w:numFmt w:val="decimal"/>
      <w:start w:val="10"/>
    </w:lvl>
  </w:abstractNum>
  <w:abstractNum w:abstractNumId="4">
    <w:nsid w:val="46E87CC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2019-12-13T00:48:39Z</dcterms:created>
  <dcterms:modified xsi:type="dcterms:W3CDTF">2019-12-13T00:48:39Z</dcterms:modified>
</cp:coreProperties>
</file>