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16"/>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636"/>
        <w:spacing w:after="0"/>
        <w:tabs>
          <w:tab w:leader="none" w:pos="4516"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256"/>
        <w:spacing w:after="0"/>
        <w:rPr>
          <w:sz w:val="20"/>
          <w:szCs w:val="20"/>
          <w:color w:val="auto"/>
        </w:rPr>
      </w:pPr>
      <w:r>
        <w:rPr>
          <w:rFonts w:ascii="Courier New" w:cs="Courier New" w:eastAsia="Courier New" w:hAnsi="Courier New"/>
          <w:sz w:val="18"/>
          <w:szCs w:val="18"/>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1156" w:right="3899" w:hanging="1156"/>
        <w:spacing w:after="0" w:line="235" w:lineRule="auto"/>
        <w:tabs>
          <w:tab w:leader="none" w:pos="115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w:t>
      </w:r>
    </w:p>
    <w:p>
      <w:pPr>
        <w:spacing w:after="0" w:line="203" w:lineRule="exact"/>
        <w:rPr>
          <w:sz w:val="24"/>
          <w:szCs w:val="24"/>
          <w:color w:val="auto"/>
        </w:rPr>
      </w:pPr>
    </w:p>
    <w:p>
      <w:pPr>
        <w:ind w:left="1256"/>
        <w:spacing w:after="0"/>
        <w:rPr>
          <w:sz w:val="20"/>
          <w:szCs w:val="20"/>
          <w:color w:val="auto"/>
        </w:rPr>
      </w:pPr>
      <w:r>
        <w:rPr>
          <w:rFonts w:ascii="Courier New" w:cs="Courier New" w:eastAsia="Courier New" w:hAnsi="Courier New"/>
          <w:sz w:val="18"/>
          <w:szCs w:val="18"/>
          <w:color w:val="auto"/>
        </w:rPr>
        <w:t>For the fiscal year ended December 31, 2002</w:t>
      </w:r>
    </w:p>
    <w:p>
      <w:pPr>
        <w:spacing w:after="0" w:line="200" w:lineRule="exact"/>
        <w:rPr>
          <w:sz w:val="24"/>
          <w:szCs w:val="24"/>
          <w:color w:val="auto"/>
        </w:rPr>
      </w:pPr>
    </w:p>
    <w:p>
      <w:pPr>
        <w:spacing w:after="0" w:line="204" w:lineRule="exact"/>
        <w:rPr>
          <w:sz w:val="24"/>
          <w:szCs w:val="24"/>
          <w:color w:val="auto"/>
        </w:rPr>
      </w:pPr>
    </w:p>
    <w:p>
      <w:pPr>
        <w:ind w:left="3156"/>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156" w:right="3479" w:hanging="1156"/>
        <w:spacing w:after="0" w:line="235" w:lineRule="auto"/>
        <w:tabs>
          <w:tab w:leader="none" w:pos="20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15(d) OF THE SECURITIES EXCHANGE ACT OF 1934</w:t>
      </w:r>
    </w:p>
    <w:p>
      <w:pPr>
        <w:spacing w:after="0" w:line="200" w:lineRule="exact"/>
        <w:rPr>
          <w:sz w:val="24"/>
          <w:szCs w:val="24"/>
          <w:color w:val="auto"/>
        </w:rPr>
      </w:pPr>
    </w:p>
    <w:p>
      <w:pPr>
        <w:spacing w:after="0" w:line="205" w:lineRule="exact"/>
        <w:rPr>
          <w:sz w:val="24"/>
          <w:szCs w:val="24"/>
          <w:color w:val="auto"/>
        </w:rPr>
      </w:pPr>
    </w:p>
    <w:p>
      <w:pPr>
        <w:ind w:left="836"/>
        <w:spacing w:after="0"/>
        <w:rPr>
          <w:sz w:val="20"/>
          <w:szCs w:val="20"/>
          <w:color w:val="auto"/>
        </w:rPr>
      </w:pPr>
      <w:r>
        <w:rPr>
          <w:rFonts w:ascii="Courier New" w:cs="Courier New" w:eastAsia="Courier New" w:hAnsi="Courier New"/>
          <w:sz w:val="18"/>
          <w:szCs w:val="18"/>
          <w:color w:val="auto"/>
        </w:rPr>
        <w:t>For the transition period from __________ to 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116"/>
        <w:spacing w:after="0"/>
        <w:rPr>
          <w:sz w:val="20"/>
          <w:szCs w:val="20"/>
          <w:color w:val="auto"/>
        </w:rPr>
      </w:pPr>
      <w:r>
        <w:rPr>
          <w:rFonts w:ascii="Courier New" w:cs="Courier New" w:eastAsia="Courier New" w:hAnsi="Courier New"/>
          <w:sz w:val="18"/>
          <w:szCs w:val="18"/>
          <w:color w:val="auto"/>
        </w:rPr>
        <w:t>Commission file number 1-2256</w:t>
      </w:r>
    </w:p>
    <w:p>
      <w:pPr>
        <w:spacing w:after="0" w:line="200" w:lineRule="exact"/>
        <w:rPr>
          <w:sz w:val="24"/>
          <w:szCs w:val="24"/>
          <w:color w:val="auto"/>
        </w:rPr>
      </w:pPr>
    </w:p>
    <w:p>
      <w:pPr>
        <w:spacing w:after="0" w:line="204" w:lineRule="exact"/>
        <w:rPr>
          <w:sz w:val="24"/>
          <w:szCs w:val="24"/>
          <w:color w:val="auto"/>
        </w:rPr>
      </w:pPr>
    </w:p>
    <w:p>
      <w:pPr>
        <w:ind w:left="1256" w:hanging="413"/>
        <w:spacing w:after="0"/>
        <w:tabs>
          <w:tab w:leader="none" w:pos="125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title of the plan:</w:t>
      </w:r>
    </w:p>
    <w:p>
      <w:pPr>
        <w:spacing w:after="0" w:line="201"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EXXONMOBIL SAVINGS PLAN</w:t>
      </w:r>
    </w:p>
    <w:p>
      <w:pPr>
        <w:spacing w:after="0" w:line="200" w:lineRule="exact"/>
        <w:rPr>
          <w:sz w:val="24"/>
          <w:szCs w:val="24"/>
          <w:color w:val="auto"/>
        </w:rPr>
      </w:pPr>
    </w:p>
    <w:p>
      <w:pPr>
        <w:spacing w:after="0" w:line="209" w:lineRule="exact"/>
        <w:rPr>
          <w:sz w:val="24"/>
          <w:szCs w:val="24"/>
          <w:color w:val="auto"/>
        </w:rPr>
      </w:pPr>
    </w:p>
    <w:p>
      <w:pPr>
        <w:ind w:left="1256" w:right="2519" w:hanging="413"/>
        <w:spacing w:after="0" w:line="235" w:lineRule="auto"/>
        <w:tabs>
          <w:tab w:leader="none" w:pos="125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of the securities held pursuant to the plan and the address of its principal executive office:</w:t>
      </w:r>
    </w:p>
    <w:p>
      <w:pPr>
        <w:spacing w:after="0" w:line="203"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EXXON MOBIL CORPORATION</w:t>
      </w:r>
    </w:p>
    <w:p>
      <w:pPr>
        <w:spacing w:after="0" w:line="201" w:lineRule="exact"/>
        <w:rPr>
          <w:sz w:val="24"/>
          <w:szCs w:val="24"/>
          <w:color w:val="auto"/>
        </w:rPr>
      </w:pPr>
    </w:p>
    <w:p>
      <w:pPr>
        <w:jc w:val="center"/>
        <w:ind w:right="2303"/>
        <w:spacing w:after="0"/>
        <w:rPr>
          <w:sz w:val="20"/>
          <w:szCs w:val="20"/>
          <w:color w:val="auto"/>
        </w:rPr>
      </w:pPr>
      <w:r>
        <w:rPr>
          <w:rFonts w:ascii="Courier New" w:cs="Courier New" w:eastAsia="Courier New" w:hAnsi="Courier New"/>
          <w:sz w:val="18"/>
          <w:szCs w:val="18"/>
          <w:color w:val="auto"/>
        </w:rPr>
        <w:t>5959 Las Colinas Boulevard</w:t>
      </w:r>
    </w:p>
    <w:p>
      <w:pPr>
        <w:spacing w:after="0" w:line="201"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Irving, Texas 75039-2298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EXXONMOBIL SAVINGS PLAN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56"/>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316"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940" w:type="dxa"/>
            <w:vAlign w:val="bottom"/>
          </w:tcPr>
          <w:p>
            <w:pPr>
              <w:spacing w:after="0"/>
              <w:rPr>
                <w:sz w:val="17"/>
                <w:szCs w:val="17"/>
                <w:color w:val="auto"/>
              </w:rPr>
            </w:pPr>
          </w:p>
        </w:tc>
      </w:tr>
      <w:tr>
        <w:trPr>
          <w:trHeight w:val="405"/>
        </w:trPr>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Statement</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of Net Assets Available for Benefits at</w:t>
            </w:r>
          </w:p>
        </w:tc>
        <w:tc>
          <w:tcPr>
            <w:tcW w:w="940" w:type="dxa"/>
            <w:vAlign w:val="bottom"/>
          </w:tcPr>
          <w:p>
            <w:pPr>
              <w:spacing w:after="0"/>
              <w:rPr>
                <w:sz w:val="24"/>
                <w:szCs w:val="24"/>
                <w:color w:val="auto"/>
              </w:rPr>
            </w:pPr>
          </w:p>
        </w:tc>
      </w:tr>
      <w:tr>
        <w:trPr>
          <w:trHeight w:val="203"/>
        </w:trPr>
        <w:tc>
          <w:tcPr>
            <w:tcW w:w="5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December 31, 2002 and 2001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405"/>
        </w:trPr>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Statement</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of Changes in Net Assets</w:t>
            </w:r>
          </w:p>
        </w:tc>
        <w:tc>
          <w:tcPr>
            <w:tcW w:w="940" w:type="dxa"/>
            <w:vAlign w:val="bottom"/>
          </w:tcPr>
          <w:p>
            <w:pPr>
              <w:spacing w:after="0"/>
              <w:rPr>
                <w:sz w:val="24"/>
                <w:szCs w:val="24"/>
                <w:color w:val="auto"/>
              </w:rPr>
            </w:pPr>
          </w:p>
        </w:tc>
      </w:tr>
      <w:tr>
        <w:trPr>
          <w:trHeight w:val="203"/>
        </w:trPr>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Available</w:t>
            </w:r>
          </w:p>
        </w:tc>
        <w:tc>
          <w:tcPr>
            <w:tcW w:w="4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Benefits, for the</w:t>
            </w:r>
          </w:p>
        </w:tc>
        <w:tc>
          <w:tcPr>
            <w:tcW w:w="940" w:type="dxa"/>
            <w:vAlign w:val="bottom"/>
          </w:tcPr>
          <w:p>
            <w:pPr>
              <w:spacing w:after="0"/>
              <w:rPr>
                <w:sz w:val="17"/>
                <w:szCs w:val="17"/>
                <w:color w:val="auto"/>
              </w:rPr>
            </w:pPr>
          </w:p>
        </w:tc>
      </w:tr>
      <w:tr>
        <w:trPr>
          <w:trHeight w:val="203"/>
        </w:trPr>
        <w:tc>
          <w:tcPr>
            <w:tcW w:w="5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Year ended December 31, 2002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59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Notes to Financial Statements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6-12</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Supplemental</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Schedules</w:t>
            </w:r>
          </w:p>
        </w:tc>
        <w:tc>
          <w:tcPr>
            <w:tcW w:w="940" w:type="dxa"/>
            <w:vAlign w:val="bottom"/>
          </w:tcPr>
          <w:p>
            <w:pPr>
              <w:spacing w:after="0"/>
              <w:rPr>
                <w:sz w:val="24"/>
                <w:szCs w:val="24"/>
                <w:color w:val="auto"/>
              </w:rPr>
            </w:pPr>
          </w:p>
        </w:tc>
      </w:tr>
    </w:tbl>
    <w:p>
      <w:pPr>
        <w:sectPr>
          <w:pgSz w:w="11900" w:h="16838" w:orient="portrait"/>
          <w:cols w:equalWidth="0" w:num="1">
            <w:col w:w="9895"/>
          </w:cols>
          <w:pgMar w:left="564" w:top="447" w:right="1440" w:bottom="0" w:gutter="0" w:footer="0" w:header="0"/>
        </w:sectPr>
      </w:pPr>
    </w:p>
    <w:bookmarkStart w:id="1" w:name="page2"/>
    <w:bookmarkEnd w:id="1"/>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160" w:type="dxa"/>
            <w:vAlign w:val="bottom"/>
          </w:tcPr>
          <w:p>
            <w:pPr>
              <w:ind w:left="320"/>
              <w:spacing w:after="0"/>
              <w:rPr>
                <w:sz w:val="20"/>
                <w:szCs w:val="20"/>
                <w:color w:val="auto"/>
              </w:rPr>
            </w:pPr>
            <w:r>
              <w:rPr>
                <w:rFonts w:ascii="Courier New" w:cs="Courier New" w:eastAsia="Courier New" w:hAnsi="Courier New"/>
                <w:sz w:val="18"/>
                <w:szCs w:val="18"/>
                <w:color w:val="auto"/>
              </w:rPr>
              <w:t>Schedule H, Line 4i-Schedule of Assets (Held at End</w:t>
            </w:r>
          </w:p>
        </w:tc>
        <w:tc>
          <w:tcPr>
            <w:tcW w:w="680" w:type="dxa"/>
            <w:vAlign w:val="bottom"/>
          </w:tcPr>
          <w:p>
            <w:pPr>
              <w:spacing w:after="0"/>
              <w:rPr>
                <w:sz w:val="17"/>
                <w:szCs w:val="17"/>
                <w:color w:val="auto"/>
              </w:rPr>
            </w:pPr>
          </w:p>
        </w:tc>
      </w:tr>
      <w:tr>
        <w:trPr>
          <w:trHeight w:val="203"/>
        </w:trPr>
        <w:tc>
          <w:tcPr>
            <w:tcW w:w="6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Year) at December 31, 2002 (Exhibit 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13-22</w:t>
            </w:r>
          </w:p>
        </w:tc>
      </w:tr>
      <w:tr>
        <w:trPr>
          <w:trHeight w:val="405"/>
        </w:trPr>
        <w:tc>
          <w:tcPr>
            <w:tcW w:w="6160" w:type="dxa"/>
            <w:vAlign w:val="bottom"/>
          </w:tcPr>
          <w:p>
            <w:pPr>
              <w:ind w:left="320"/>
              <w:spacing w:after="0"/>
              <w:rPr>
                <w:sz w:val="20"/>
                <w:szCs w:val="20"/>
                <w:color w:val="auto"/>
              </w:rPr>
            </w:pPr>
            <w:r>
              <w:rPr>
                <w:rFonts w:ascii="Courier New" w:cs="Courier New" w:eastAsia="Courier New" w:hAnsi="Courier New"/>
                <w:sz w:val="18"/>
                <w:szCs w:val="18"/>
                <w:color w:val="auto"/>
              </w:rPr>
              <w:t>Schedule H, Line 4i--Schedule of Assets (Acquired and</w:t>
            </w:r>
          </w:p>
        </w:tc>
        <w:tc>
          <w:tcPr>
            <w:tcW w:w="680" w:type="dxa"/>
            <w:vAlign w:val="bottom"/>
          </w:tcPr>
          <w:p>
            <w:pPr>
              <w:spacing w:after="0"/>
              <w:rPr>
                <w:sz w:val="24"/>
                <w:szCs w:val="24"/>
                <w:color w:val="auto"/>
              </w:rPr>
            </w:pPr>
          </w:p>
        </w:tc>
      </w:tr>
      <w:tr>
        <w:trPr>
          <w:trHeight w:val="203"/>
        </w:trPr>
        <w:tc>
          <w:tcPr>
            <w:tcW w:w="6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Disposed of Within the Plan Year) at December 31, 2002</w:t>
            </w:r>
          </w:p>
        </w:tc>
        <w:tc>
          <w:tcPr>
            <w:tcW w:w="680" w:type="dxa"/>
            <w:vAlign w:val="bottom"/>
          </w:tcPr>
          <w:p>
            <w:pPr>
              <w:spacing w:after="0"/>
              <w:rPr>
                <w:sz w:val="17"/>
                <w:szCs w:val="17"/>
                <w:color w:val="auto"/>
              </w:rPr>
            </w:pPr>
          </w:p>
        </w:tc>
      </w:tr>
      <w:tr>
        <w:trPr>
          <w:trHeight w:val="203"/>
        </w:trPr>
        <w:tc>
          <w:tcPr>
            <w:tcW w:w="6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405"/>
        </w:trPr>
        <w:tc>
          <w:tcPr>
            <w:tcW w:w="6160" w:type="dxa"/>
            <w:vAlign w:val="bottom"/>
          </w:tcPr>
          <w:p>
            <w:pPr>
              <w:spacing w:after="0"/>
              <w:rPr>
                <w:sz w:val="20"/>
                <w:szCs w:val="20"/>
                <w:color w:val="auto"/>
              </w:rPr>
            </w:pPr>
            <w:r>
              <w:rPr>
                <w:rFonts w:ascii="Courier New" w:cs="Courier New" w:eastAsia="Courier New" w:hAnsi="Courier New"/>
                <w:sz w:val="18"/>
                <w:szCs w:val="18"/>
                <w:color w:val="auto"/>
              </w:rPr>
              <w:t>Report of Independent Auditors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405"/>
        </w:trPr>
        <w:tc>
          <w:tcPr>
            <w:tcW w:w="61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616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405"/>
        </w:trPr>
        <w:tc>
          <w:tcPr>
            <w:tcW w:w="6160" w:type="dxa"/>
            <w:vAlign w:val="bottom"/>
          </w:tcPr>
          <w:p>
            <w:pPr>
              <w:spacing w:after="0"/>
              <w:rPr>
                <w:sz w:val="20"/>
                <w:szCs w:val="20"/>
                <w:color w:val="auto"/>
              </w:rPr>
            </w:pPr>
            <w:r>
              <w:rPr>
                <w:rFonts w:ascii="Courier New" w:cs="Courier New" w:eastAsia="Courier New" w:hAnsi="Courier New"/>
                <w:sz w:val="18"/>
                <w:szCs w:val="18"/>
                <w:color w:val="auto"/>
              </w:rPr>
              <w:t>Exhibit 23 - Consent of Independent Auditors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ind w:left="3160"/>
        <w:spacing w:after="0" w:line="238" w:lineRule="auto"/>
        <w:rPr>
          <w:sz w:val="20"/>
          <w:szCs w:val="20"/>
          <w:color w:val="auto"/>
        </w:rPr>
      </w:pPr>
      <w:r>
        <w:rPr>
          <w:rFonts w:ascii="Courier New" w:cs="Courier New" w:eastAsia="Courier New" w:hAnsi="Courier New"/>
          <w:sz w:val="18"/>
          <w:szCs w:val="18"/>
          <w:color w:val="auto"/>
        </w:rPr>
        <w:t>EXXONMOBIL SAVINGS PLAN</w:t>
      </w:r>
    </w:p>
    <w:p>
      <w:pPr>
        <w:ind w:left="2000"/>
        <w:spacing w:after="0"/>
        <w:rPr>
          <w:sz w:val="20"/>
          <w:szCs w:val="20"/>
          <w:color w:val="auto"/>
        </w:rPr>
      </w:pPr>
      <w:r>
        <w:rPr>
          <w:rFonts w:ascii="Courier New" w:cs="Courier New" w:eastAsia="Courier New" w:hAnsi="Courier New"/>
          <w:sz w:val="18"/>
          <w:szCs w:val="18"/>
          <w:color w:val="auto"/>
        </w:rPr>
        <w:t>STATEMENT OF NET ASSETS AVAILABLE FOR BENEFITS</w:t>
      </w:r>
    </w:p>
    <w:p>
      <w:pPr>
        <w:ind w:left="3380"/>
        <w:spacing w:after="0" w:line="237" w:lineRule="auto"/>
        <w:rPr>
          <w:sz w:val="20"/>
          <w:szCs w:val="20"/>
          <w:color w:val="auto"/>
        </w:rPr>
      </w:pPr>
      <w:r>
        <w:rPr>
          <w:rFonts w:ascii="Courier New" w:cs="Courier New" w:eastAsia="Courier New" w:hAnsi="Courier New"/>
          <w:sz w:val="18"/>
          <w:szCs w:val="18"/>
          <w:color w:val="auto"/>
        </w:rPr>
        <w:t>December 31, 2002</w:t>
      </w:r>
    </w:p>
    <w:p>
      <w:pPr>
        <w:ind w:left="3160"/>
        <w:spacing w:after="0" w:line="238" w:lineRule="auto"/>
        <w:rPr>
          <w:sz w:val="20"/>
          <w:szCs w:val="20"/>
          <w:color w:val="auto"/>
        </w:rPr>
      </w:pPr>
      <w:r>
        <w:rPr>
          <w:rFonts w:ascii="Courier New" w:cs="Courier New" w:eastAsia="Courier New" w:hAnsi="Courier New"/>
          <w:sz w:val="18"/>
          <w:szCs w:val="18"/>
          <w:color w:val="auto"/>
        </w:rPr>
        <w:t>(millions of dollars)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Participant</w:t>
            </w:r>
          </w:p>
        </w:tc>
        <w:tc>
          <w:tcPr>
            <w:tcW w:w="20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Non-Participant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Directed</w:t>
            </w:r>
          </w:p>
        </w:tc>
        <w:tc>
          <w:tcPr>
            <w:tcW w:w="2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Directed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97"/>
        </w:trPr>
        <w:tc>
          <w:tcPr>
            <w:tcW w:w="6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640" w:type="dxa"/>
            <w:vAlign w:val="bottom"/>
          </w:tcPr>
          <w:p>
            <w:pPr>
              <w:spacing w:after="0"/>
              <w:rPr>
                <w:sz w:val="20"/>
                <w:szCs w:val="20"/>
                <w:color w:val="auto"/>
              </w:rPr>
            </w:pPr>
            <w:r>
              <w:rPr>
                <w:rFonts w:ascii="Courier New" w:cs="Courier New" w:eastAsia="Courier New" w:hAnsi="Courier New"/>
                <w:sz w:val="18"/>
                <w:szCs w:val="18"/>
                <w:color w:val="auto"/>
                <w:strike w:val="1"/>
                <w:w w:val="95"/>
              </w:rPr>
              <w:t>Assets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80" w:type="dxa"/>
            <w:vAlign w:val="bottom"/>
            <w:gridSpan w:val="4"/>
          </w:tcPr>
          <w:p>
            <w:pPr>
              <w:spacing w:after="0"/>
              <w:rPr>
                <w:sz w:val="20"/>
                <w:szCs w:val="20"/>
                <w:color w:val="auto"/>
              </w:rPr>
            </w:pPr>
            <w:r>
              <w:rPr>
                <w:rFonts w:ascii="Courier New" w:cs="Courier New" w:eastAsia="Courier New" w:hAnsi="Courier New"/>
                <w:sz w:val="18"/>
                <w:szCs w:val="18"/>
                <w:color w:val="auto"/>
                <w:strike w:val="1"/>
              </w:rPr>
              <w:t>Investments, at fair value:</w:t>
            </w: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(See Note 8)</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38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Exxon Mobil Corp common stock</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$ 7,465</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$768</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$ 8,233</w:t>
            </w:r>
          </w:p>
        </w:tc>
        <w:tc>
          <w:tcPr>
            <w:tcW w:w="0" w:type="dxa"/>
            <w:vAlign w:val="bottom"/>
          </w:tcPr>
          <w:p>
            <w:pPr>
              <w:spacing w:after="0"/>
              <w:rPr>
                <w:sz w:val="1"/>
                <w:szCs w:val="1"/>
                <w:color w:val="auto"/>
              </w:rPr>
            </w:pPr>
          </w:p>
        </w:tc>
      </w:tr>
      <w:tr>
        <w:trPr>
          <w:trHeight w:val="405"/>
        </w:trPr>
        <w:tc>
          <w:tcPr>
            <w:tcW w:w="338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Other investments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4,934</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4,934</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Total investments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12,399</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768</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13,167</w:t>
            </w:r>
          </w:p>
        </w:tc>
        <w:tc>
          <w:tcPr>
            <w:tcW w:w="0" w:type="dxa"/>
            <w:vAlign w:val="bottom"/>
          </w:tcPr>
          <w:p>
            <w:pPr>
              <w:spacing w:after="0"/>
              <w:rPr>
                <w:sz w:val="1"/>
                <w:szCs w:val="1"/>
                <w:color w:val="auto"/>
              </w:rPr>
            </w:pPr>
          </w:p>
        </w:tc>
      </w:tr>
      <w:tr>
        <w:trPr>
          <w:trHeight w:val="405"/>
        </w:trPr>
        <w:tc>
          <w:tcPr>
            <w:tcW w:w="3380" w:type="dxa"/>
            <w:vAlign w:val="bottom"/>
            <w:gridSpan w:val="4"/>
          </w:tcPr>
          <w:p>
            <w:pPr>
              <w:spacing w:after="0"/>
              <w:rPr>
                <w:sz w:val="20"/>
                <w:szCs w:val="20"/>
                <w:color w:val="auto"/>
              </w:rPr>
            </w:pPr>
            <w:r>
              <w:rPr>
                <w:rFonts w:ascii="Courier New" w:cs="Courier New" w:eastAsia="Courier New" w:hAnsi="Courier New"/>
                <w:sz w:val="18"/>
                <w:szCs w:val="18"/>
                <w:color w:val="auto"/>
              </w:rPr>
              <w:t>Cash</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405"/>
        </w:trPr>
        <w:tc>
          <w:tcPr>
            <w:tcW w:w="3380" w:type="dxa"/>
            <w:vAlign w:val="bottom"/>
            <w:gridSpan w:val="4"/>
          </w:tcPr>
          <w:p>
            <w:pPr>
              <w:spacing w:after="0"/>
              <w:rPr>
                <w:sz w:val="20"/>
                <w:szCs w:val="20"/>
                <w:color w:val="auto"/>
              </w:rPr>
            </w:pPr>
            <w:r>
              <w:rPr>
                <w:rFonts w:ascii="Courier New" w:cs="Courier New" w:eastAsia="Courier New" w:hAnsi="Courier New"/>
                <w:sz w:val="18"/>
                <w:szCs w:val="18"/>
                <w:color w:val="auto"/>
              </w:rPr>
              <w:t>Amounts due from employers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125</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125</w:t>
            </w:r>
          </w:p>
        </w:tc>
        <w:tc>
          <w:tcPr>
            <w:tcW w:w="0" w:type="dxa"/>
            <w:vAlign w:val="bottom"/>
          </w:tcPr>
          <w:p>
            <w:pPr>
              <w:spacing w:after="0"/>
              <w:rPr>
                <w:sz w:val="1"/>
                <w:szCs w:val="1"/>
                <w:color w:val="auto"/>
              </w:rPr>
            </w:pPr>
          </w:p>
        </w:tc>
      </w:tr>
      <w:tr>
        <w:trPr>
          <w:trHeight w:val="405"/>
        </w:trPr>
        <w:tc>
          <w:tcPr>
            <w:tcW w:w="3380" w:type="dxa"/>
            <w:vAlign w:val="bottom"/>
            <w:gridSpan w:val="4"/>
          </w:tcPr>
          <w:p>
            <w:pPr>
              <w:spacing w:after="0"/>
              <w:rPr>
                <w:sz w:val="20"/>
                <w:szCs w:val="20"/>
                <w:color w:val="auto"/>
              </w:rPr>
            </w:pPr>
            <w:r>
              <w:rPr>
                <w:rFonts w:ascii="Courier New" w:cs="Courier New" w:eastAsia="Courier New" w:hAnsi="Courier New"/>
                <w:sz w:val="18"/>
                <w:szCs w:val="18"/>
                <w:color w:val="auto"/>
              </w:rPr>
              <w:t>Accrued interest</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405"/>
        </w:trPr>
        <w:tc>
          <w:tcPr>
            <w:tcW w:w="3380" w:type="dxa"/>
            <w:vAlign w:val="bottom"/>
            <w:gridSpan w:val="4"/>
          </w:tcPr>
          <w:p>
            <w:pPr>
              <w:spacing w:after="0"/>
              <w:rPr>
                <w:sz w:val="20"/>
                <w:szCs w:val="20"/>
                <w:color w:val="auto"/>
              </w:rPr>
            </w:pPr>
            <w:r>
              <w:rPr>
                <w:rFonts w:ascii="Courier New" w:cs="Courier New" w:eastAsia="Courier New" w:hAnsi="Courier New"/>
                <w:sz w:val="18"/>
                <w:szCs w:val="18"/>
                <w:color w:val="auto"/>
              </w:rPr>
              <w:t>Other receivables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12,420</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901</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13,321</w:t>
            </w:r>
          </w:p>
        </w:tc>
        <w:tc>
          <w:tcPr>
            <w:tcW w:w="0" w:type="dxa"/>
            <w:vAlign w:val="bottom"/>
          </w:tcPr>
          <w:p>
            <w:pPr>
              <w:spacing w:after="0"/>
              <w:rPr>
                <w:sz w:val="1"/>
                <w:szCs w:val="1"/>
                <w:color w:val="auto"/>
              </w:rPr>
            </w:pPr>
          </w:p>
        </w:tc>
      </w:tr>
      <w:tr>
        <w:trPr>
          <w:trHeight w:val="203"/>
        </w:trPr>
        <w:tc>
          <w:tcPr>
            <w:tcW w:w="11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strike w:val="1"/>
                <w:w w:val="95"/>
              </w:rPr>
              <w:t>Liabilities</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11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80" w:type="dxa"/>
            <w:vAlign w:val="bottom"/>
            <w:gridSpan w:val="4"/>
          </w:tcPr>
          <w:p>
            <w:pPr>
              <w:spacing w:after="0"/>
              <w:rPr>
                <w:sz w:val="20"/>
                <w:szCs w:val="20"/>
                <w:color w:val="auto"/>
              </w:rPr>
            </w:pPr>
            <w:r>
              <w:rPr>
                <w:rFonts w:ascii="Courier New" w:cs="Courier New" w:eastAsia="Courier New" w:hAnsi="Courier New"/>
                <w:sz w:val="18"/>
                <w:szCs w:val="18"/>
                <w:color w:val="auto"/>
                <w:w w:val="97"/>
              </w:rPr>
              <w:t>Payables and accrued liabilities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405"/>
        </w:trPr>
        <w:tc>
          <w:tcPr>
            <w:tcW w:w="3380" w:type="dxa"/>
            <w:vAlign w:val="bottom"/>
            <w:gridSpan w:val="4"/>
          </w:tcPr>
          <w:p>
            <w:pPr>
              <w:spacing w:after="0"/>
              <w:rPr>
                <w:sz w:val="20"/>
                <w:szCs w:val="20"/>
                <w:color w:val="auto"/>
              </w:rPr>
            </w:pPr>
            <w:r>
              <w:rPr>
                <w:rFonts w:ascii="Courier New" w:cs="Courier New" w:eastAsia="Courier New" w:hAnsi="Courier New"/>
                <w:sz w:val="18"/>
                <w:szCs w:val="18"/>
                <w:color w:val="auto"/>
              </w:rPr>
              <w:t>Commercial paper payable</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82</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82</w:t>
            </w:r>
          </w:p>
        </w:tc>
        <w:tc>
          <w:tcPr>
            <w:tcW w:w="0" w:type="dxa"/>
            <w:vAlign w:val="bottom"/>
          </w:tcPr>
          <w:p>
            <w:pPr>
              <w:spacing w:after="0"/>
              <w:rPr>
                <w:sz w:val="1"/>
                <w:szCs w:val="1"/>
                <w:color w:val="auto"/>
              </w:rPr>
            </w:pPr>
          </w:p>
        </w:tc>
      </w:tr>
      <w:tr>
        <w:trPr>
          <w:trHeight w:val="405"/>
        </w:trPr>
        <w:tc>
          <w:tcPr>
            <w:tcW w:w="3380" w:type="dxa"/>
            <w:vAlign w:val="bottom"/>
            <w:gridSpan w:val="4"/>
          </w:tcPr>
          <w:p>
            <w:pPr>
              <w:spacing w:after="0"/>
              <w:rPr>
                <w:sz w:val="20"/>
                <w:szCs w:val="20"/>
                <w:color w:val="auto"/>
              </w:rPr>
            </w:pPr>
            <w:r>
              <w:rPr>
                <w:rFonts w:ascii="Courier New" w:cs="Courier New" w:eastAsia="Courier New" w:hAnsi="Courier New"/>
                <w:sz w:val="18"/>
                <w:szCs w:val="18"/>
                <w:color w:val="auto"/>
              </w:rPr>
              <w:t>Notes payable (see Note 6)</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65</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2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148</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w:t>
            </w:r>
          </w:p>
        </w:tc>
        <w:tc>
          <w:tcPr>
            <w:tcW w:w="0" w:type="dxa"/>
            <w:vAlign w:val="bottom"/>
          </w:tcPr>
          <w:p>
            <w:pPr>
              <w:spacing w:after="0"/>
              <w:rPr>
                <w:sz w:val="1"/>
                <w:szCs w:val="1"/>
                <w:color w:val="auto"/>
              </w:rPr>
            </w:pPr>
          </w:p>
        </w:tc>
      </w:tr>
      <w:tr>
        <w:trPr>
          <w:trHeight w:val="203"/>
        </w:trPr>
        <w:tc>
          <w:tcPr>
            <w:tcW w:w="2120" w:type="dxa"/>
            <w:vAlign w:val="bottom"/>
            <w:gridSpan w:val="3"/>
            <w:vMerge w:val="restart"/>
          </w:tcPr>
          <w:p>
            <w:pPr>
              <w:spacing w:after="0"/>
              <w:rPr>
                <w:sz w:val="20"/>
                <w:szCs w:val="20"/>
                <w:color w:val="auto"/>
              </w:rPr>
            </w:pPr>
            <w:r>
              <w:rPr>
                <w:rFonts w:ascii="Courier New" w:cs="Courier New" w:eastAsia="Courier New" w:hAnsi="Courier New"/>
                <w:sz w:val="18"/>
                <w:szCs w:val="18"/>
                <w:color w:val="auto"/>
                <w:strike w:val="1"/>
                <w:w w:val="97"/>
              </w:rPr>
              <w:t>Net assets available</w:t>
            </w:r>
          </w:p>
        </w:tc>
        <w:tc>
          <w:tcPr>
            <w:tcW w:w="1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120" w:type="dxa"/>
            <w:vAlign w:val="bottom"/>
            <w:gridSpan w:val="3"/>
            <w:vMerge w:val="continue"/>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for benefits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$12,414</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$753</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$13,167</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-4183380</wp:posOffset>
            </wp:positionV>
            <wp:extent cx="1003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4883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883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883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883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8837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8837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883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8837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8837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8837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8837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3160"/>
        <w:spacing w:after="0" w:line="238" w:lineRule="auto"/>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545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8"/>
          <w:szCs w:val="18"/>
          <w:color w:val="auto"/>
        </w:rPr>
        <w:t>STATEMENT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3484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p>
      <w:pPr>
        <w:ind w:left="3380"/>
        <w:spacing w:after="0" w:line="237" w:lineRule="auto"/>
        <w:rPr>
          <w:sz w:val="20"/>
          <w:szCs w:val="20"/>
          <w:color w:val="auto"/>
        </w:rPr>
      </w:pPr>
      <w:r>
        <w:rPr>
          <w:rFonts w:ascii="Courier New" w:cs="Courier New" w:eastAsia="Courier New" w:hAnsi="Courier New"/>
          <w:sz w:val="18"/>
          <w:szCs w:val="18"/>
          <w:color w:val="auto"/>
        </w:rPr>
        <w:t>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77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7870" cy="8890"/>
                    </a:xfrm>
                    <a:prstGeom prst="rect">
                      <a:avLst/>
                    </a:prstGeom>
                    <a:noFill/>
                  </pic:spPr>
                </pic:pic>
              </a:graphicData>
            </a:graphic>
          </wp:anchor>
        </w:drawing>
      </w:r>
    </w:p>
    <w:p>
      <w:pPr>
        <w:ind w:left="3160"/>
        <w:spacing w:after="0" w:line="238" w:lineRule="auto"/>
        <w:rPr>
          <w:sz w:val="20"/>
          <w:szCs w:val="20"/>
          <w:color w:val="auto"/>
        </w:rPr>
      </w:pPr>
      <w:r>
        <w:rPr>
          <w:rFonts w:ascii="Courier New" w:cs="Courier New" w:eastAsia="Courier New" w:hAnsi="Courier New"/>
          <w:sz w:val="18"/>
          <w:szCs w:val="18"/>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4118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84" w:lineRule="exact"/>
        <w:rPr>
          <w:sz w:val="20"/>
          <w:szCs w:val="20"/>
          <w:color w:val="auto"/>
        </w:rPr>
      </w:pPr>
    </w:p>
    <w:p>
      <w:pPr>
        <w:ind w:left="3380"/>
        <w:spacing w:after="0"/>
        <w:tabs>
          <w:tab w:leader="none" w:pos="4840" w:val="left"/>
        </w:tabs>
        <w:rPr>
          <w:sz w:val="20"/>
          <w:szCs w:val="20"/>
          <w:color w:val="auto"/>
        </w:rPr>
      </w:pPr>
      <w:r>
        <w:rPr>
          <w:rFonts w:ascii="Courier New" w:cs="Courier New" w:eastAsia="Courier New" w:hAnsi="Courier New"/>
          <w:sz w:val="18"/>
          <w:szCs w:val="18"/>
          <w:color w:val="auto"/>
        </w:rPr>
        <w:t>Participant</w:t>
      </w:r>
      <w:r>
        <w:rPr>
          <w:sz w:val="20"/>
          <w:szCs w:val="20"/>
          <w:color w:val="auto"/>
        </w:rPr>
        <w:tab/>
      </w:r>
      <w:r>
        <w:rPr>
          <w:rFonts w:ascii="Courier New" w:cs="Courier New" w:eastAsia="Courier New" w:hAnsi="Courier New"/>
          <w:sz w:val="18"/>
          <w:szCs w:val="18"/>
          <w:color w:val="auto"/>
        </w:rPr>
        <w:t>Non-Participant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ind w:left="3480"/>
        <w:spacing w:after="0"/>
        <w:tabs>
          <w:tab w:leader="none" w:pos="5260" w:val="left"/>
          <w:tab w:leader="none" w:pos="7160" w:val="left"/>
        </w:tabs>
        <w:rPr>
          <w:sz w:val="20"/>
          <w:szCs w:val="20"/>
          <w:color w:val="auto"/>
        </w:rPr>
      </w:pPr>
      <w:r>
        <w:rPr>
          <w:rFonts w:ascii="Courier New" w:cs="Courier New" w:eastAsia="Courier New" w:hAnsi="Courier New"/>
          <w:sz w:val="18"/>
          <w:szCs w:val="18"/>
          <w:color w:val="auto"/>
        </w:rPr>
        <w:t>Directed</w:t>
      </w:r>
      <w:r>
        <w:rPr>
          <w:sz w:val="20"/>
          <w:szCs w:val="20"/>
          <w:color w:val="auto"/>
        </w:rPr>
        <w:tab/>
      </w:r>
      <w:r>
        <w:rPr>
          <w:rFonts w:ascii="Courier New" w:cs="Courier New" w:eastAsia="Courier New" w:hAnsi="Courier New"/>
          <w:sz w:val="18"/>
          <w:szCs w:val="18"/>
          <w:color w:val="auto"/>
        </w:rPr>
        <w:t>Directed</w:t>
      </w:r>
      <w:r>
        <w:rPr>
          <w:sz w:val="20"/>
          <w:szCs w:val="20"/>
          <w:color w:val="auto"/>
        </w:rPr>
        <w:tab/>
      </w: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2" w:name="page3"/>
    <w:bookmarkEnd w:id="2"/>
    <w:p>
      <w:pPr>
        <w:ind w:left="3380"/>
        <w:spacing w:after="0"/>
        <w:tabs>
          <w:tab w:leader="none" w:pos="484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4013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1383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Assets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Investments, at fair value:</w:t>
      </w:r>
    </w:p>
    <w:p>
      <w:pPr>
        <w:ind w:left="320"/>
        <w:spacing w:after="0" w:line="238" w:lineRule="auto"/>
        <w:rPr>
          <w:sz w:val="20"/>
          <w:szCs w:val="20"/>
          <w:color w:val="auto"/>
        </w:rPr>
      </w:pPr>
      <w:r>
        <w:rPr>
          <w:rFonts w:ascii="Courier New" w:cs="Courier New" w:eastAsia="Courier New" w:hAnsi="Courier New"/>
          <w:sz w:val="18"/>
          <w:szCs w:val="18"/>
          <w:color w:val="auto"/>
        </w:rPr>
        <w:t>(See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0033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Exxon</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Mobil Corp common stock</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$ 8,530</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$1,163</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$ 9,693</w:t>
            </w:r>
          </w:p>
        </w:tc>
      </w:tr>
      <w:tr>
        <w:trPr>
          <w:trHeight w:val="405"/>
        </w:trPr>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Other</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investments</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5,642</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5,642</w:t>
            </w:r>
          </w:p>
        </w:tc>
      </w:tr>
      <w:tr>
        <w:trPr>
          <w:trHeight w:val="203"/>
        </w:trPr>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rPr>
                <w:sz w:val="17"/>
                <w:szCs w:val="17"/>
                <w:color w:val="auto"/>
              </w:rPr>
            </w:pP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Total investments</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14,172</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1,163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15,335</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Cash</w:t>
            </w:r>
          </w:p>
        </w:tc>
        <w:tc>
          <w:tcPr>
            <w:tcW w:w="2680" w:type="dxa"/>
            <w:vAlign w:val="bottom"/>
          </w:tcPr>
          <w:p>
            <w:pPr>
              <w:spacing w:after="0"/>
              <w:rPr>
                <w:sz w:val="24"/>
                <w:szCs w:val="24"/>
                <w:color w:val="auto"/>
              </w:rPr>
            </w:pP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Amounts</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due from employers</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177</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177</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Amounts</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due from employees</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Accrued</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interest</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23</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Other receivables</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16</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203"/>
        </w:trPr>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rPr>
                <w:sz w:val="17"/>
                <w:szCs w:val="17"/>
                <w:color w:val="auto"/>
              </w:rPr>
            </w:pP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Total assets</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14,219</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1,340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15,559</w:t>
            </w:r>
          </w:p>
        </w:tc>
      </w:tr>
      <w:tr>
        <w:trPr>
          <w:trHeight w:val="203"/>
        </w:trPr>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strike w:val="1"/>
              </w:rPr>
              <w:t>Liabilities</w:t>
            </w: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Payables and accrued liabilities</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405"/>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Commercial paper payable</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180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180</w:t>
            </w:r>
          </w:p>
        </w:tc>
      </w:tr>
      <w:tr>
        <w:trPr>
          <w:trHeight w:val="405"/>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Notes payable (see Note 6)</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r>
        <w:trPr>
          <w:trHeight w:val="203"/>
        </w:trPr>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rPr>
                <w:sz w:val="17"/>
                <w:szCs w:val="17"/>
                <w:color w:val="auto"/>
              </w:rPr>
            </w:pP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282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w:t>
            </w:r>
          </w:p>
        </w:tc>
      </w:tr>
      <w:tr>
        <w:trPr>
          <w:trHeight w:val="203"/>
        </w:trPr>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strike w:val="1"/>
              </w:rPr>
              <w:t>Net assets available</w:t>
            </w: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 benefits</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$14,214</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$1,058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$15,272</w:t>
            </w:r>
          </w:p>
        </w:tc>
      </w:tr>
      <w:tr>
        <w:trPr>
          <w:trHeight w:val="203"/>
        </w:trPr>
        <w:tc>
          <w:tcPr>
            <w:tcW w:w="8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-4183380</wp:posOffset>
            </wp:positionV>
            <wp:extent cx="48837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48837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48837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8837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8837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8837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8837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8837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8837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8837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8837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8837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The accompanying notes are an integral part of these financial statements.</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3160"/>
        <w:spacing w:after="0" w:line="238" w:lineRule="auto"/>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5458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ind w:left="1380"/>
        <w:spacing w:after="0"/>
        <w:rPr>
          <w:sz w:val="20"/>
          <w:szCs w:val="20"/>
          <w:color w:val="auto"/>
        </w:rPr>
      </w:pPr>
      <w:r>
        <w:rPr>
          <w:rFonts w:ascii="Courier New" w:cs="Courier New" w:eastAsia="Courier New" w:hAnsi="Courier New"/>
          <w:sz w:val="18"/>
          <w:szCs w:val="18"/>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683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p>
      <w:pPr>
        <w:ind w:left="2540"/>
        <w:spacing w:after="0" w:line="237" w:lineRule="auto"/>
        <w:rPr>
          <w:sz w:val="20"/>
          <w:szCs w:val="20"/>
          <w:color w:val="auto"/>
        </w:rPr>
      </w:pPr>
      <w:r>
        <w:rPr>
          <w:rFonts w:ascii="Courier New" w:cs="Courier New" w:eastAsia="Courier New" w:hAnsi="Courier New"/>
          <w:sz w:val="18"/>
          <w:szCs w:val="18"/>
          <w:color w:val="auto"/>
        </w:rPr>
        <w:t>FOR THE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13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138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800" w:type="dxa"/>
            <w:vAlign w:val="bottom"/>
            <w:gridSpan w:val="3"/>
          </w:tcPr>
          <w:p>
            <w:pPr>
              <w:jc w:val="right"/>
              <w:ind w:right="1232"/>
              <w:spacing w:after="0" w:line="203" w:lineRule="exact"/>
              <w:rPr>
                <w:sz w:val="20"/>
                <w:szCs w:val="20"/>
                <w:color w:val="auto"/>
              </w:rPr>
            </w:pPr>
            <w:r>
              <w:rPr>
                <w:rFonts w:ascii="Courier New" w:cs="Courier New" w:eastAsia="Courier New" w:hAnsi="Courier New"/>
                <w:sz w:val="18"/>
                <w:szCs w:val="18"/>
                <w:color w:val="auto"/>
              </w:rPr>
              <w:t>(millions of dollars)</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608"/>
        </w:trPr>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Participant</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Non-Participant</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Directed</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Directed</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strike w:val="1"/>
              </w:rPr>
              <w:t>Contributions:</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w:t>
            </w:r>
          </w:p>
        </w:tc>
        <w:tc>
          <w:tcPr>
            <w:tcW w:w="17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57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w:t>
            </w:r>
          </w:p>
        </w:tc>
        <w:tc>
          <w:tcPr>
            <w:tcW w:w="1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306</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w:t>
            </w:r>
          </w:p>
        </w:tc>
      </w:tr>
      <w:tr>
        <w:trPr>
          <w:trHeight w:val="203"/>
        </w:trPr>
        <w:tc>
          <w:tcPr>
            <w:tcW w:w="2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Transfers in</w:t>
            </w:r>
          </w:p>
        </w:tc>
        <w:tc>
          <w:tcPr>
            <w:tcW w:w="96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contributions</w:t>
            </w:r>
          </w:p>
        </w:tc>
        <w:tc>
          <w:tcPr>
            <w:tcW w:w="96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335</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57</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w:t>
            </w:r>
          </w:p>
        </w:tc>
      </w:tr>
      <w:tr>
        <w:trPr>
          <w:trHeight w:val="203"/>
        </w:trPr>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Investment</w:t>
            </w: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income/(loss):</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134</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Dividends</w:t>
            </w:r>
          </w:p>
        </w:tc>
        <w:tc>
          <w:tcPr>
            <w:tcW w:w="1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206</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24</w:t>
            </w:r>
          </w:p>
        </w:tc>
        <w:tc>
          <w:tcPr>
            <w:tcW w:w="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-2124710</wp:posOffset>
            </wp:positionV>
            <wp:extent cx="34118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081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81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394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8837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w w:val="99"/>
              </w:rPr>
              <w:t>Net depreciation in fair value</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investments</w:t>
            </w: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(1,530)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w:t>
            </w:r>
          </w:p>
        </w:tc>
      </w:tr>
      <w:tr>
        <w:trPr>
          <w:trHeight w:val="203"/>
        </w:trPr>
        <w:tc>
          <w:tcPr>
            <w:tcW w:w="348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gridSpan w:val="3"/>
          </w:tcPr>
          <w:p>
            <w:pPr>
              <w:jc w:val="right"/>
              <w:ind w:right="372"/>
              <w:spacing w:after="0" w:line="203" w:lineRule="exact"/>
              <w:rPr>
                <w:sz w:val="20"/>
                <w:szCs w:val="20"/>
                <w:color w:val="auto"/>
              </w:rPr>
            </w:pPr>
            <w:r>
              <w:rPr>
                <w:rFonts w:ascii="Courier New" w:cs="Courier New" w:eastAsia="Courier New" w:hAnsi="Courier New"/>
                <w:sz w:val="18"/>
                <w:szCs w:val="18"/>
                <w:color w:val="auto"/>
              </w:rPr>
              <w:t>Total investment income/(loss)(1,190)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(1,298)</w:t>
            </w:r>
          </w:p>
        </w:tc>
      </w:tr>
      <w:tr>
        <w:trPr>
          <w:trHeight w:val="203"/>
        </w:trPr>
        <w:tc>
          <w:tcPr>
            <w:tcW w:w="348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strike w:val="1"/>
              </w:rPr>
              <w:t>Deductions: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Interest and miscellaneous expense</w:t>
            </w:r>
          </w:p>
        </w:tc>
        <w:tc>
          <w:tcPr>
            <w:tcW w:w="1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 payments</w:t>
            </w:r>
          </w:p>
        </w:tc>
        <w:tc>
          <w:tcPr>
            <w:tcW w:w="380" w:type="dxa"/>
            <w:vAlign w:val="bottom"/>
          </w:tcPr>
          <w:p>
            <w:pPr>
              <w:spacing w:after="0"/>
              <w:rPr>
                <w:sz w:val="17"/>
                <w:szCs w:val="17"/>
                <w:color w:val="auto"/>
              </w:rPr>
            </w:pPr>
          </w:p>
        </w:tc>
        <w:tc>
          <w:tcPr>
            <w:tcW w:w="1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(936)</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(987)</w:t>
            </w: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Participant withdrawals</w:t>
            </w:r>
          </w:p>
        </w:tc>
        <w:tc>
          <w:tcPr>
            <w:tcW w:w="380" w:type="dxa"/>
            <w:vAlign w:val="bottom"/>
          </w:tcPr>
          <w:p>
            <w:pPr>
              <w:spacing w:after="0"/>
              <w:rPr>
                <w:sz w:val="17"/>
                <w:szCs w:val="17"/>
                <w:color w:val="auto"/>
              </w:rPr>
            </w:pPr>
          </w:p>
        </w:tc>
        <w:tc>
          <w:tcPr>
            <w:tcW w:w="1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ESOP transfers</w:t>
            </w:r>
          </w:p>
        </w:tc>
        <w:tc>
          <w:tcPr>
            <w:tcW w:w="380" w:type="dxa"/>
            <w:vAlign w:val="bottom"/>
          </w:tcPr>
          <w:p>
            <w:pPr>
              <w:spacing w:after="0"/>
              <w:rPr>
                <w:sz w:val="17"/>
                <w:szCs w:val="17"/>
                <w:color w:val="auto"/>
              </w:rPr>
            </w:pPr>
          </w:p>
        </w:tc>
        <w:tc>
          <w:tcPr>
            <w:tcW w:w="1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181</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Total deductions</w:t>
            </w:r>
          </w:p>
        </w:tc>
        <w:tc>
          <w:tcPr>
            <w:tcW w:w="380" w:type="dxa"/>
            <w:vAlign w:val="bottom"/>
          </w:tcPr>
          <w:p>
            <w:pPr>
              <w:spacing w:after="0"/>
              <w:rPr>
                <w:sz w:val="17"/>
                <w:szCs w:val="17"/>
                <w:color w:val="auto"/>
              </w:rPr>
            </w:pPr>
          </w:p>
        </w:tc>
        <w:tc>
          <w:tcPr>
            <w:tcW w:w="1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(945)</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(1,199)</w:t>
            </w:r>
          </w:p>
        </w:tc>
      </w:tr>
      <w:tr>
        <w:trPr>
          <w:trHeight w:val="203"/>
        </w:trPr>
        <w:tc>
          <w:tcPr>
            <w:tcW w:w="3480" w:type="dxa"/>
            <w:vAlign w:val="bottom"/>
          </w:tcPr>
          <w:p>
            <w:pPr>
              <w:spacing w:after="0"/>
              <w:rPr>
                <w:sz w:val="17"/>
                <w:szCs w:val="17"/>
                <w:color w:val="auto"/>
              </w:rPr>
            </w:pPr>
          </w:p>
        </w:tc>
        <w:tc>
          <w:tcPr>
            <w:tcW w:w="14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Net decrease</w:t>
            </w: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(1,800)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-1739265</wp:posOffset>
            </wp:positionV>
            <wp:extent cx="49504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9504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8837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9504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9504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9504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9504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strike w:val="1"/>
        </w:rPr>
        <w:t>Net assets available for benefits: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At the</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beginning of the year</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14,214</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1,058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15,272</w:t>
            </w:r>
          </w:p>
        </w:tc>
      </w:tr>
      <w:tr>
        <w:trPr>
          <w:trHeight w:val="203"/>
        </w:trPr>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At the</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end of the year</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$12,414</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753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$13,167</w:t>
            </w:r>
          </w:p>
        </w:tc>
      </w:tr>
      <w:tr>
        <w:trPr>
          <w:trHeight w:val="203"/>
        </w:trPr>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jc w:val="center"/>
        <w:ind w:right="2079"/>
        <w:spacing w:after="0" w:line="238" w:lineRule="auto"/>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pacing w:after="0" w:line="38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strike w:val="1"/>
        </w:rPr>
        <w:t>Note 1:</w:t>
      </w:r>
      <w:r>
        <w:rPr>
          <w:sz w:val="20"/>
          <w:szCs w:val="20"/>
          <w:color w:val="auto"/>
        </w:rPr>
        <w:tab/>
      </w:r>
      <w:r>
        <w:rPr>
          <w:rFonts w:ascii="Courier New" w:cs="Courier New" w:eastAsia="Courier New" w:hAnsi="Courier New"/>
          <w:sz w:val="16"/>
          <w:szCs w:val="16"/>
          <w:color w:val="auto"/>
          <w:strike w:val="1"/>
        </w:rPr>
        <w:t>Description of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General</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rPr>
          <w:sz w:val="20"/>
          <w:szCs w:val="20"/>
          <w:color w:val="auto"/>
        </w:rPr>
      </w:pPr>
      <w:r>
        <w:rPr>
          <w:rFonts w:ascii="Courier New" w:cs="Courier New" w:eastAsia="Courier New" w:hAnsi="Courier New"/>
          <w:sz w:val="18"/>
          <w:szCs w:val="18"/>
          <w:color w:val="auto"/>
          <w:strike w:val="1"/>
        </w:rPr>
        <w:t>The participants in the ExxonMobil Savings Plan ("Savings Plan"), formerly</w:t>
      </w:r>
    </w:p>
    <w:p>
      <w:pPr>
        <w:spacing w:after="0" w:line="237" w:lineRule="auto"/>
        <w:rPr>
          <w:sz w:val="20"/>
          <w:szCs w:val="20"/>
          <w:color w:val="auto"/>
        </w:rPr>
      </w:pPr>
      <w:r>
        <w:rPr>
          <w:rFonts w:ascii="Courier New" w:cs="Courier New" w:eastAsia="Courier New" w:hAnsi="Courier New"/>
          <w:sz w:val="18"/>
          <w:szCs w:val="18"/>
          <w:color w:val="auto"/>
          <w:strike w:val="1"/>
        </w:rPr>
        <w:t>known as the Thrift Plan in the Benefit Plan of Exxon Corporation and</w:t>
      </w:r>
    </w:p>
    <w:p>
      <w:pPr>
        <w:spacing w:after="0" w:line="238" w:lineRule="auto"/>
        <w:rPr>
          <w:sz w:val="20"/>
          <w:szCs w:val="20"/>
          <w:color w:val="auto"/>
        </w:rPr>
      </w:pPr>
      <w:r>
        <w:rPr>
          <w:rFonts w:ascii="Courier New" w:cs="Courier New" w:eastAsia="Courier New" w:hAnsi="Courier New"/>
          <w:sz w:val="18"/>
          <w:szCs w:val="18"/>
          <w:color w:val="auto"/>
          <w:strike w:val="1"/>
        </w:rPr>
        <w:t>Participating Affiliates ("Thrift Plan"), are eligible employees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former employees of Exxon Mobil Corporation ("ExxonMobil" or "Company")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certain affiliated employers. The terms and conditions of the Savings Plan</w:t>
      </w:r>
    </w:p>
    <w:p>
      <w:pPr>
        <w:spacing w:after="0" w:line="238" w:lineRule="auto"/>
        <w:rPr>
          <w:sz w:val="20"/>
          <w:szCs w:val="20"/>
          <w:color w:val="auto"/>
        </w:rPr>
      </w:pPr>
      <w:r>
        <w:rPr>
          <w:rFonts w:ascii="Courier New" w:cs="Courier New" w:eastAsia="Courier New" w:hAnsi="Courier New"/>
          <w:sz w:val="18"/>
          <w:szCs w:val="18"/>
          <w:color w:val="auto"/>
          <w:strike w:val="1"/>
        </w:rPr>
        <w:t>are fully contained in the ExxonMobil Savings Plan document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ExxonMobil Savings Trust document (collectively, the "Plan Document") dated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July 1, 2002, as amended from time to time. The Savings Plan is an</w:t>
      </w:r>
    </w:p>
    <w:p>
      <w:pPr>
        <w:spacing w:after="0" w:line="238" w:lineRule="auto"/>
        <w:rPr>
          <w:sz w:val="20"/>
          <w:szCs w:val="20"/>
          <w:color w:val="auto"/>
        </w:rPr>
      </w:pPr>
      <w:r>
        <w:rPr>
          <w:rFonts w:ascii="Courier New" w:cs="Courier New" w:eastAsia="Courier New" w:hAnsi="Courier New"/>
          <w:sz w:val="18"/>
          <w:szCs w:val="18"/>
          <w:color w:val="auto"/>
          <w:strike w:val="1"/>
        </w:rPr>
        <w:t>"employee pension benefit plan" described in Section 3(2) of the Employee</w:t>
      </w:r>
    </w:p>
    <w:p>
      <w:pPr>
        <w:spacing w:after="0"/>
        <w:rPr>
          <w:sz w:val="20"/>
          <w:szCs w:val="20"/>
          <w:color w:val="auto"/>
        </w:rPr>
      </w:pPr>
      <w:r>
        <w:rPr>
          <w:rFonts w:ascii="Courier New" w:cs="Courier New" w:eastAsia="Courier New" w:hAnsi="Courier New"/>
          <w:sz w:val="18"/>
          <w:szCs w:val="18"/>
          <w:color w:val="auto"/>
          <w:strike w:val="1"/>
        </w:rPr>
        <w:t>Retirement Income Security Act of 1974 ("ERISA") and also a "defined</w:t>
      </w:r>
    </w:p>
    <w:p>
      <w:pPr>
        <w:spacing w:after="0" w:line="237" w:lineRule="auto"/>
        <w:rPr>
          <w:sz w:val="20"/>
          <w:szCs w:val="20"/>
          <w:color w:val="auto"/>
        </w:rPr>
      </w:pPr>
      <w:r>
        <w:rPr>
          <w:rFonts w:ascii="Courier New" w:cs="Courier New" w:eastAsia="Courier New" w:hAnsi="Courier New"/>
          <w:sz w:val="18"/>
          <w:szCs w:val="18"/>
          <w:color w:val="auto"/>
          <w:strike w:val="1"/>
        </w:rPr>
        <w:t>contribution plan" described in Section 3(34) of ERISA. In addition,</w:t>
      </w:r>
    </w:p>
    <w:p>
      <w:pPr>
        <w:spacing w:after="0" w:line="238" w:lineRule="auto"/>
        <w:rPr>
          <w:sz w:val="20"/>
          <w:szCs w:val="20"/>
          <w:color w:val="auto"/>
        </w:rPr>
      </w:pPr>
      <w:r>
        <w:rPr>
          <w:rFonts w:ascii="Courier New" w:cs="Courier New" w:eastAsia="Courier New" w:hAnsi="Courier New"/>
          <w:sz w:val="18"/>
          <w:szCs w:val="18"/>
          <w:color w:val="auto"/>
          <w:strike w:val="1"/>
        </w:rPr>
        <w:t>effective February 8, 2002, the entire Savings Plan has been designated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Employee Stock Ownership Plan ("ESOP"), a plan designed to invest primarily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 employer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Contributions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strike w:val="1"/>
        </w:rPr>
        <w:t>Effective January 1, 2002, the Savings Plan permits participant contributions of up to 20 percent of compensation and a 100% Company match on the first 6 percent of compensation. Prior to January 1, 2002, the contribution limit was 18 percent. Up to an additional 1 percent Company match may be received if the participant elects for the Company match to be directed to the Direct Dividend Account ("DDA"). The restriction on the DDA stipulates that 75% of the assets in the DDA must be invested in ExxonMobil stock. Effective September 1, 2002, employees who are at least age 50 at the end of 2002, may elect to make additional pretax ("catch-up") contributions up to $1000. More details of Company match, DDA, and catch-up contributions may be found in the Plan Document.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Vesting</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5"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strike w:val="1"/>
        </w:rPr>
        <w:t>Participants are immediately vested in their contributions and earnings. Effective January 1, 2002, Company contributions vest at 100% upon the earliest of completion of 3 years of vesting service, reaching age 65, or upon death of the participant.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Forfeitures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5"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strike w:val="1"/>
        </w:rPr>
        <w:t>During 2002 and 2001, $1 million and $2 million, respectively, of employers' matching contributions were forfeited by terminating employees before those amounts became vested. Such forfeited amounts are used to reduce future employer contributions.</w:t>
      </w:r>
    </w:p>
    <w:p>
      <w:pPr>
        <w:jc w:val="center"/>
        <w:ind w:right="2079"/>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675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jc w:val="center"/>
        <w:ind w:right="2079"/>
        <w:spacing w:after="0" w:line="237" w:lineRule="auto"/>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pacing w:after="0" w:line="38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Other Plan Provisions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5" w:lineRule="exact"/>
        <w:rPr>
          <w:sz w:val="20"/>
          <w:szCs w:val="20"/>
          <w:color w:val="auto"/>
        </w:rPr>
      </w:pPr>
    </w:p>
    <w:p>
      <w:pPr>
        <w:ind w:right="3359"/>
        <w:spacing w:after="0" w:line="290" w:lineRule="auto"/>
        <w:rPr>
          <w:sz w:val="20"/>
          <w:szCs w:val="20"/>
          <w:color w:val="auto"/>
        </w:rPr>
      </w:pPr>
      <w:r>
        <w:rPr>
          <w:rFonts w:ascii="Courier New" w:cs="Courier New" w:eastAsia="Courier New" w:hAnsi="Courier New"/>
          <w:sz w:val="16"/>
          <w:szCs w:val="16"/>
          <w:color w:val="auto"/>
          <w:strike w:val="1"/>
        </w:rPr>
        <w:t>Other Savings Plan provisions including eligibility, enrollment, participation, forfeiture, loans, withdrawals, distributions, and</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strike w:val="1"/>
        </w:rPr>
        <w:t>investment options, are described in the Plan Document.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Plan Termination</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strike w:val="1"/>
        </w:rPr>
        <w:t>The Company may terminate or amend the Savings Plan at any time. In the event of termination, the net assets of the Savings Plan will be distributed in accordance with the Employee Retirement Income Security Act of 1974.</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strike w:val="1"/>
        </w:rPr>
        <w:t>Note 2:</w:t>
      </w:r>
      <w:r>
        <w:rPr>
          <w:sz w:val="20"/>
          <w:szCs w:val="20"/>
          <w:color w:val="auto"/>
        </w:rPr>
        <w:tab/>
      </w:r>
      <w:r>
        <w:rPr>
          <w:rFonts w:ascii="Courier New" w:cs="Courier New" w:eastAsia="Courier New" w:hAnsi="Courier New"/>
          <w:sz w:val="16"/>
          <w:szCs w:val="16"/>
          <w:color w:val="auto"/>
          <w:strike w:val="1"/>
        </w:rPr>
        <w:t>Accounting Policies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Basis of Accounting</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5"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strike w:val="1"/>
        </w:rPr>
        <w:t>The financial statements of the Savings Plan are presented on the accrual basis of accounting except benefit payments which are reported on a cash basis as described in Note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Investment Valuation and Income Recognition</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strike w:val="1"/>
        </w:rPr>
        <w:t>Investments are stated at fair value. Fair values are based on quoted prices as of the date of the financial statements, or, if market quotations are not readily available, upon estimated values obtained from a</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major investment securities firm. The Merrill Lynch Floating Rate Long-Term Fixed Income Fund includes guaranteed investment contracts (GICs) which are stated at contract value, which approximates fair value, representing the original cost, plus interest (based upon the crediting rates of the underlying contracts) reduced by administration fees, transfers</w:t>
      </w:r>
    </w:p>
    <w:p>
      <w:pPr>
        <w:spacing w:after="0" w:line="6"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strike w:val="1"/>
        </w:rPr>
        <w:t>out, and withdrawals. There are no reserves against contract value for credit risk of the contract issuer or otherwise. The average crediting interest rates of the Merrill Lynch Floating Rate Long-Term Fixed Income Fund for the years ended December 31, 2002 and 2001 were 4.9% and 5.7%, respectively. The annualized crediting interest rates at December 31, 2002 and 2001 were 4.2% and 5.0%, respectively. Crediting rates fluctuate with the activities of the underlying contracts. This investment choice has no fixed term, nor a minimum crediting interest rate.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Purchases and sales of securities are recorded on a trade-date basis.</w:t>
      </w:r>
    </w:p>
    <w:p>
      <w:pPr>
        <w:spacing w:after="0" w:line="238" w:lineRule="auto"/>
        <w:rPr>
          <w:sz w:val="20"/>
          <w:szCs w:val="20"/>
          <w:color w:val="auto"/>
        </w:rPr>
      </w:pPr>
      <w:r>
        <w:rPr>
          <w:rFonts w:ascii="Courier New" w:cs="Courier New" w:eastAsia="Courier New" w:hAnsi="Courier New"/>
          <w:sz w:val="18"/>
          <w:szCs w:val="18"/>
          <w:color w:val="auto"/>
          <w:strike w:val="1"/>
        </w:rPr>
        <w:t>Dividends are recorded on the ex-dividend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jc w:val="center"/>
        <w:ind w:right="2099"/>
        <w:spacing w:after="0" w:line="238" w:lineRule="auto"/>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pacing w:after="0" w:line="38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strike w:val="1"/>
        </w:rPr>
        <w:t>The Savings Plan's financial statements separately disclose non-participant directed investments which include both unallocated ExxonMobil common stock of the ESOP and a portion of the allocated shares. At December 31, 2002 and 2001, $35 million and $292 million respectively, of ExxonMobil common stock remained unallocated.</w:t>
      </w:r>
    </w:p>
    <w:p>
      <w:pPr>
        <w:spacing w:after="0" w:line="209" w:lineRule="exact"/>
        <w:rPr>
          <w:sz w:val="20"/>
          <w:szCs w:val="20"/>
          <w:color w:val="auto"/>
        </w:rPr>
      </w:pPr>
    </w:p>
    <w:p>
      <w:pPr>
        <w:jc w:val="both"/>
        <w:ind w:right="2839"/>
        <w:spacing w:after="0" w:line="237" w:lineRule="auto"/>
        <w:rPr>
          <w:sz w:val="20"/>
          <w:szCs w:val="20"/>
          <w:color w:val="auto"/>
        </w:rPr>
      </w:pPr>
      <w:r>
        <w:rPr>
          <w:rFonts w:ascii="Courier New" w:cs="Courier New" w:eastAsia="Courier New" w:hAnsi="Courier New"/>
          <w:sz w:val="18"/>
          <w:szCs w:val="18"/>
          <w:color w:val="auto"/>
          <w:strike w:val="1"/>
        </w:rPr>
        <w:t>Net appreciation and depreciation in the current value of investments includes realized gains and losses on investments sold or disposed of during the year and unrealized gains and losses on investments held at year end.</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strike w:val="1"/>
        </w:rPr>
        <w:t>Participant loans represent the outstanding principal balances of the loans and are valued at cost, which approximates current value.</w:t>
      </w:r>
    </w:p>
    <w:p>
      <w:pPr>
        <w:spacing w:after="0" w:line="208"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strike w:val="1"/>
        </w:rPr>
        <w:t>The Savings Plan is subject to normal risks associated with international and domestic debt and equity markets, including the investment in ExxonMobil common stock.</w:t>
      </w:r>
    </w:p>
    <w:p>
      <w:pPr>
        <w:spacing w:after="0" w:line="209" w:lineRule="exact"/>
        <w:rPr>
          <w:sz w:val="20"/>
          <w:szCs w:val="20"/>
          <w:color w:val="auto"/>
        </w:rPr>
      </w:pPr>
    </w:p>
    <w:p>
      <w:pPr>
        <w:ind w:right="3159"/>
        <w:spacing w:after="0" w:line="290" w:lineRule="auto"/>
        <w:rPr>
          <w:sz w:val="20"/>
          <w:szCs w:val="20"/>
          <w:color w:val="auto"/>
        </w:rPr>
      </w:pPr>
      <w:r>
        <w:rPr>
          <w:rFonts w:ascii="Courier New" w:cs="Courier New" w:eastAsia="Courier New" w:hAnsi="Courier New"/>
          <w:sz w:val="16"/>
          <w:szCs w:val="16"/>
          <w:color w:val="auto"/>
          <w:strike w:val="1"/>
        </w:rPr>
        <w:t>Transfers in include participant-initiated rollovers of certain distributions from other tax-qualified plans into the Savings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Use of Estimates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5" w:lineRule="exact"/>
        <w:rPr>
          <w:sz w:val="20"/>
          <w:szCs w:val="20"/>
          <w:color w:val="auto"/>
        </w:rPr>
      </w:pPr>
    </w:p>
    <w:p>
      <w:pPr>
        <w:ind w:right="2619"/>
        <w:spacing w:after="0" w:line="272" w:lineRule="auto"/>
        <w:rPr>
          <w:sz w:val="20"/>
          <w:szCs w:val="20"/>
          <w:color w:val="auto"/>
        </w:rPr>
      </w:pPr>
      <w:r>
        <w:rPr>
          <w:rFonts w:ascii="Courier New" w:cs="Courier New" w:eastAsia="Courier New" w:hAnsi="Courier New"/>
          <w:sz w:val="16"/>
          <w:szCs w:val="16"/>
          <w:color w:val="auto"/>
          <w:strike w:val="1"/>
        </w:rPr>
        <w:t>The preparation of financial statements in conformity with generally accepted accounting principles requires management to make estimates and assumptions that affect the reported amounts of assets and liabilities and disclosure of contingent liabilities at the date of the financial statements and the reported amounts of revenue and expense during the reporting period. Actual results could differ from those estimates.</w:t>
      </w:r>
    </w:p>
    <w:p>
      <w:pPr>
        <w:sectPr>
          <w:pgSz w:w="11900" w:h="16838" w:orient="portrait"/>
          <w:cols w:equalWidth="0" w:num="1">
            <w:col w:w="10219"/>
          </w:cols>
          <w:pgMar w:left="240" w:top="136" w:right="1440" w:bottom="111"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strike w:val="1"/>
        </w:rPr>
        <w:t>Note 3:</w:t>
      </w:r>
      <w:r>
        <w:rPr>
          <w:sz w:val="20"/>
          <w:szCs w:val="20"/>
          <w:color w:val="auto"/>
        </w:rPr>
        <w:tab/>
      </w:r>
      <w:r>
        <w:rPr>
          <w:rFonts w:ascii="Courier New" w:cs="Courier New" w:eastAsia="Courier New" w:hAnsi="Courier New"/>
          <w:sz w:val="16"/>
          <w:szCs w:val="16"/>
          <w:color w:val="auto"/>
          <w:strike w:val="1"/>
        </w:rPr>
        <w:t>Related-Party Transactions</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strike w:val="1"/>
        </w:rPr>
        <w:t>During 2002 and 2001, commercial paper was issued by the Savings Plan and purchased by ExxonMobil. As a result of these transactions, at December 31, 2002 and 2001, $82 million and $180 million, respectively, were owed to ExxonMobil.</w:t>
      </w:r>
    </w:p>
    <w:p>
      <w:pPr>
        <w:spacing w:after="0" w:line="207"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strike w:val="1"/>
        </w:rPr>
        <w:t>Certain Savings Plan investments are shares of various funds managed by Merrill Lynch Trust Company, FSB, Barclays Global Investors, N.A., and The Northern Trust Company. These parties also provide fiduciary services</w:t>
      </w:r>
    </w:p>
    <w:p>
      <w:pPr>
        <w:spacing w:after="0" w:line="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strike w:val="1"/>
        </w:rPr>
        <w:t>to the Savings Plan and, therefore, purchases and sales of these investments qualify as party-in-interest transactions.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jc w:val="center"/>
        <w:ind w:right="2099"/>
        <w:spacing w:after="0" w:line="238" w:lineRule="auto"/>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pacing w:after="0" w:line="38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strike w:val="1"/>
        </w:rPr>
        <w:t>Note 4:</w:t>
      </w:r>
      <w:r>
        <w:rPr>
          <w:sz w:val="20"/>
          <w:szCs w:val="20"/>
          <w:color w:val="auto"/>
        </w:rPr>
        <w:tab/>
      </w:r>
      <w:r>
        <w:rPr>
          <w:rFonts w:ascii="Courier New" w:cs="Courier New" w:eastAsia="Courier New" w:hAnsi="Courier New"/>
          <w:sz w:val="16"/>
          <w:szCs w:val="16"/>
          <w:color w:val="auto"/>
          <w:strike w:val="1"/>
        </w:rPr>
        <w:t>Tax Status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The Internal Revenue Service has determined and informed the Savings Plan administrators by a letter dated November 14, 2002, that the Savings Plan is qualified and the trusts established under the Savings Plan are tax-exempt, under the appropriate sections of the Internal Revenue Code ("Code"). The Savings Plan has been amended since receiving the determination letter. However, the Savings Plan counsel believes that the Savings Plan is currently designed and is being operated in compliance with the applicable requirements of the Code and therefore, was qualified and the related trusts were tax-exempt as of the financial statement date.</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strike w:val="1"/>
        </w:rPr>
        <w:t>Note 5:</w:t>
      </w:r>
      <w:r>
        <w:rPr>
          <w:sz w:val="20"/>
          <w:szCs w:val="20"/>
          <w:color w:val="auto"/>
        </w:rPr>
        <w:tab/>
      </w:r>
      <w:r>
        <w:rPr>
          <w:rFonts w:ascii="Courier New" w:cs="Courier New" w:eastAsia="Courier New" w:hAnsi="Courier New"/>
          <w:sz w:val="16"/>
          <w:szCs w:val="16"/>
          <w:color w:val="auto"/>
          <w:strike w:val="1"/>
        </w:rPr>
        <w:t>Expenses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strike w:val="1"/>
        </w:rPr>
        <w:t>Investment income from all sources is stated net of administrative expenses, which include brokerage fees on purchases and sales of ExxonMobil common stock, management fees, and brokerage commissions. The participating employers also pay miscellaneous administrative expenses on behalf of the Savings Plan.</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strike w:val="1"/>
        </w:rPr>
        <w:t>Note 6:</w:t>
      </w:r>
      <w:r>
        <w:rPr>
          <w:sz w:val="20"/>
          <w:szCs w:val="20"/>
          <w:color w:val="auto"/>
        </w:rPr>
        <w:tab/>
      </w:r>
      <w:r>
        <w:rPr>
          <w:rFonts w:ascii="Courier New" w:cs="Courier New" w:eastAsia="Courier New" w:hAnsi="Courier New"/>
          <w:sz w:val="16"/>
          <w:szCs w:val="16"/>
          <w:color w:val="auto"/>
          <w:strike w:val="1"/>
        </w:rPr>
        <w:t>ExxonMobil ESOP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Upon merger of the Thrift Plan and the Employees Savings Plan of Mobil</w:t>
      </w:r>
    </w:p>
    <w:p>
      <w:pPr>
        <w:spacing w:after="0" w:line="4"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strike w:val="1"/>
        </w:rPr>
        <w:t>Oil Corporation on December 30, 1999, ("the Merger"), future contributions to the ESOP were eligible for funding from the ESOP trust established in November 1989 by Mobil Oil Corporation ("Mobil"). In 1989, the ESOP trust, supported by a Mobil guarantee, privately placed $800 million of floating interest rate notes due November 22, 2004, and used the proceeds to purchase 205,788 shares of Mobil Series B Convertible Preferred Stock at a price equal to liquidation value, or $3,887.50 per share. Following the Merger, each outstanding share of Mobil Series B Convertible Preferred Stock was converted into one share of ExxonMobil Class B Preferred Stock, with similar terms. In December 1999, each unit of ExxonMobil's Class B Preferred Stock was converted into 132.015 shares of ExxonMobil Common Stock, and the accrued dividends on units of ExxonMobil Preferred Stock were converted into shares of ExxonMobil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jc w:val="center"/>
        <w:ind w:right="2099"/>
        <w:spacing w:after="0" w:line="238" w:lineRule="auto"/>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pacing w:after="0" w:line="38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9"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strike w:val="1"/>
        </w:rPr>
        <w:t>At December 31, 2002 and 2001, $65 million and $100 million, respectively, of medium-term notes were outstanding under a $300 million shelf registration statement filed by the ESOP trust with the Securities and Exchange Commission pursuant to Rule 415. These medium-term notes are guaranteed</w:t>
      </w:r>
    </w:p>
    <w:p>
      <w:pPr>
        <w:spacing w:after="0" w:line="1"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strike w:val="1"/>
        </w:rPr>
        <w:t>by ExxonMobil and are secured by the unallocated ESOP shares. As shares in the ESOP are allocated to participants, a corresponding number of shares</w:t>
      </w:r>
    </w:p>
    <w:p>
      <w:pPr>
        <w:sectPr>
          <w:pgSz w:w="11900" w:h="16838" w:orient="portrait"/>
          <w:cols w:equalWidth="0" w:num="1">
            <w:col w:w="10219"/>
          </w:cols>
          <w:pgMar w:left="240" w:top="136" w:right="1440" w:bottom="0" w:gutter="0" w:footer="0" w:header="0"/>
        </w:sectPr>
      </w:pPr>
    </w:p>
    <w:bookmarkStart w:id="6" w:name="page7"/>
    <w:bookmarkEnd w:id="6"/>
    <w:p>
      <w:pPr>
        <w:ind w:right="2619"/>
        <w:spacing w:after="0" w:line="236" w:lineRule="auto"/>
        <w:rPr>
          <w:sz w:val="20"/>
          <w:szCs w:val="20"/>
          <w:color w:val="auto"/>
        </w:rPr>
      </w:pPr>
      <w:r>
        <w:rPr>
          <w:rFonts w:ascii="Courier New" w:cs="Courier New" w:eastAsia="Courier New" w:hAnsi="Courier New"/>
          <w:sz w:val="18"/>
          <w:szCs w:val="18"/>
          <w:color w:val="auto"/>
          <w:strike w:val="1"/>
        </w:rPr>
        <w:t>are released from securing the notes. The proceeds of the sales of the issued notes were used to retire identical principal amounts of existing ESOP trust debt.</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strike w:val="1"/>
        </w:rPr>
        <w:t>A summary of the outstanding medium-term notes as of December 31, 2002 and 2001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Date of</w:t>
            </w:r>
          </w:p>
        </w:tc>
        <w:tc>
          <w:tcPr>
            <w:tcW w:w="1460" w:type="dxa"/>
            <w:vAlign w:val="bottom"/>
          </w:tcPr>
          <w:p>
            <w:pPr>
              <w:jc w:val="center"/>
              <w:spacing w:after="0"/>
              <w:rPr>
                <w:sz w:val="20"/>
                <w:szCs w:val="20"/>
                <w:color w:val="auto"/>
              </w:rPr>
            </w:pPr>
            <w:r>
              <w:rPr>
                <w:rFonts w:ascii="Courier New" w:cs="Courier New" w:eastAsia="Courier New" w:hAnsi="Courier New"/>
                <w:sz w:val="18"/>
                <w:szCs w:val="18"/>
                <w:color w:val="auto"/>
                <w:w w:val="99"/>
              </w:rPr>
              <w:t>Interest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Maturity</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w:t>
            </w: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Rate</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Date</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(millions $)</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2/28/97</w:t>
            </w:r>
          </w:p>
        </w:tc>
        <w:tc>
          <w:tcPr>
            <w:tcW w:w="1460" w:type="dxa"/>
            <w:vAlign w:val="bottom"/>
          </w:tcPr>
          <w:p>
            <w:pPr>
              <w:jc w:val="center"/>
              <w:spacing w:after="0"/>
              <w:rPr>
                <w:sz w:val="20"/>
                <w:szCs w:val="20"/>
                <w:color w:val="auto"/>
              </w:rPr>
            </w:pPr>
            <w:r>
              <w:rPr>
                <w:rFonts w:ascii="Courier New" w:cs="Courier New" w:eastAsia="Courier New" w:hAnsi="Courier New"/>
                <w:sz w:val="18"/>
                <w:szCs w:val="18"/>
                <w:color w:val="auto"/>
                <w:w w:val="95"/>
              </w:rPr>
              <w:t>6.300%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9/03/02</w:t>
            </w:r>
          </w:p>
        </w:tc>
        <w:tc>
          <w:tcPr>
            <w:tcW w:w="1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3/02/98</w:t>
            </w: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5.875%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9/03/02</w:t>
            </w:r>
          </w:p>
        </w:tc>
        <w:tc>
          <w:tcPr>
            <w:tcW w:w="1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3/02/98</w:t>
            </w: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5.900%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2/28/03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8/31/98</w:t>
            </w:r>
          </w:p>
        </w:tc>
        <w:tc>
          <w:tcPr>
            <w:tcW w:w="14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5.800%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9/02/03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$ 65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42144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1478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2144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30105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2144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2144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2144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2144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2144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2144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2144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14495" cy="8890"/>
                    </a:xfrm>
                    <a:prstGeom prst="rect">
                      <a:avLst/>
                    </a:prstGeom>
                    <a:noFill/>
                  </pic:spPr>
                </pic:pic>
              </a:graphicData>
            </a:graphic>
          </wp:anchor>
        </w:drawing>
      </w:r>
    </w:p>
    <w:p>
      <w:pPr>
        <w:spacing w:after="0" w:line="18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strike w:val="1"/>
        </w:rPr>
        <w:t>Principal and interest payments on the medium-term notes are due semi-annually.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On February 4, 1999, the ESOP trust established a commercial paper program</w:t>
      </w:r>
    </w:p>
    <w:p>
      <w:pPr>
        <w:spacing w:after="0" w:line="238" w:lineRule="auto"/>
        <w:rPr>
          <w:sz w:val="20"/>
          <w:szCs w:val="20"/>
          <w:color w:val="auto"/>
        </w:rPr>
      </w:pPr>
      <w:r>
        <w:rPr>
          <w:rFonts w:ascii="Courier New" w:cs="Courier New" w:eastAsia="Courier New" w:hAnsi="Courier New"/>
          <w:sz w:val="18"/>
          <w:szCs w:val="18"/>
          <w:color w:val="auto"/>
          <w:strike w:val="1"/>
        </w:rPr>
        <w:t>under which the ESOP trust may sell to institutional investors including</w:t>
      </w:r>
    </w:p>
    <w:p>
      <w:pPr>
        <w:spacing w:after="0"/>
        <w:rPr>
          <w:sz w:val="20"/>
          <w:szCs w:val="20"/>
          <w:color w:val="auto"/>
        </w:rPr>
      </w:pPr>
      <w:r>
        <w:rPr>
          <w:rFonts w:ascii="Courier New" w:cs="Courier New" w:eastAsia="Courier New" w:hAnsi="Courier New"/>
          <w:sz w:val="18"/>
          <w:szCs w:val="18"/>
          <w:color w:val="auto"/>
          <w:strike w:val="1"/>
        </w:rPr>
        <w:t>ExxonMobil or its affiliates, up to $500 million of short-term notes. The</w:t>
      </w:r>
    </w:p>
    <w:p>
      <w:pPr>
        <w:spacing w:after="0" w:line="237" w:lineRule="auto"/>
        <w:rPr>
          <w:sz w:val="20"/>
          <w:szCs w:val="20"/>
          <w:color w:val="auto"/>
        </w:rPr>
      </w:pPr>
      <w:r>
        <w:rPr>
          <w:rFonts w:ascii="Courier New" w:cs="Courier New" w:eastAsia="Courier New" w:hAnsi="Courier New"/>
          <w:sz w:val="18"/>
          <w:szCs w:val="18"/>
          <w:color w:val="auto"/>
          <w:strike w:val="1"/>
        </w:rPr>
        <w:t>proceeds of the sales of such notes will be used for the same purposes as</w:t>
      </w:r>
    </w:p>
    <w:p>
      <w:pPr>
        <w:spacing w:after="0" w:line="238" w:lineRule="auto"/>
        <w:rPr>
          <w:sz w:val="20"/>
          <w:szCs w:val="20"/>
          <w:color w:val="auto"/>
        </w:rPr>
      </w:pPr>
      <w:r>
        <w:rPr>
          <w:rFonts w:ascii="Courier New" w:cs="Courier New" w:eastAsia="Courier New" w:hAnsi="Courier New"/>
          <w:sz w:val="18"/>
          <w:szCs w:val="18"/>
          <w:color w:val="auto"/>
          <w:strike w:val="1"/>
        </w:rPr>
        <w:t>the proceeds of the debt securities issued by the ESOP trust under the</w:t>
      </w:r>
    </w:p>
    <w:p>
      <w:pPr>
        <w:spacing w:after="0"/>
        <w:rPr>
          <w:sz w:val="20"/>
          <w:szCs w:val="20"/>
          <w:color w:val="auto"/>
        </w:rPr>
      </w:pPr>
      <w:r>
        <w:rPr>
          <w:rFonts w:ascii="Courier New" w:cs="Courier New" w:eastAsia="Courier New" w:hAnsi="Courier New"/>
          <w:sz w:val="18"/>
          <w:szCs w:val="18"/>
          <w:color w:val="auto"/>
          <w:strike w:val="1"/>
        </w:rPr>
        <w:t>above mentioned shelf registration. At December 31, 2002, the ESOP trust</w:t>
      </w:r>
    </w:p>
    <w:p>
      <w:pPr>
        <w:spacing w:after="0" w:line="237" w:lineRule="auto"/>
        <w:rPr>
          <w:sz w:val="20"/>
          <w:szCs w:val="20"/>
          <w:color w:val="auto"/>
        </w:rPr>
      </w:pPr>
      <w:r>
        <w:rPr>
          <w:rFonts w:ascii="Courier New" w:cs="Courier New" w:eastAsia="Courier New" w:hAnsi="Courier New"/>
          <w:sz w:val="18"/>
          <w:szCs w:val="18"/>
          <w:color w:val="auto"/>
          <w:strike w:val="1"/>
        </w:rPr>
        <w:t>had $82 million of ExxonMobil guaranteed 1.29% short-term notes</w:t>
      </w:r>
    </w:p>
    <w:p>
      <w:pPr>
        <w:spacing w:after="0"/>
        <w:rPr>
          <w:sz w:val="20"/>
          <w:szCs w:val="20"/>
          <w:color w:val="auto"/>
        </w:rPr>
      </w:pPr>
      <w:r>
        <w:rPr>
          <w:rFonts w:ascii="Courier New" w:cs="Courier New" w:eastAsia="Courier New" w:hAnsi="Courier New"/>
          <w:sz w:val="18"/>
          <w:szCs w:val="18"/>
          <w:color w:val="auto"/>
          <w:strike w:val="1"/>
        </w:rPr>
        <w:t>outstanding, due February 28, 2003. At December 31, 2001, the ESOP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had $180 million of ExxonMobil guaranteed 1.76% short-term notes outstanding,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due February 28, 2002.</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strike w:val="1"/>
        </w:rPr>
        <w:t>In addition to the proceeds from the financing programs mentioned above, corporate contributions to the Savings Plan and dividends are used to make principal and interest payments on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2860"/>
        <w:spacing w:after="0" w:line="238" w:lineRule="auto"/>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pacing w:after="0" w:line="38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9" w:lineRule="exact"/>
        <w:rPr>
          <w:sz w:val="20"/>
          <w:szCs w:val="20"/>
          <w:color w:val="auto"/>
        </w:rPr>
      </w:pPr>
    </w:p>
    <w:p>
      <w:pPr>
        <w:ind w:right="2519"/>
        <w:spacing w:after="0" w:line="272" w:lineRule="auto"/>
        <w:rPr>
          <w:sz w:val="20"/>
          <w:szCs w:val="20"/>
          <w:color w:val="auto"/>
        </w:rPr>
      </w:pPr>
      <w:r>
        <w:rPr>
          <w:rFonts w:ascii="Courier New" w:cs="Courier New" w:eastAsia="Courier New" w:hAnsi="Courier New"/>
          <w:sz w:val="16"/>
          <w:szCs w:val="16"/>
          <w:color w:val="auto"/>
          <w:strike w:val="1"/>
        </w:rPr>
        <w:t>The Savings Plan held 236 million shares and 247 million shares of ExxonMobil common stock at year end 2002 and 2001, respectively. Of these total shares, 98.0 million shares and 104.2 million shares, respectively, were held in the ESOP trust (a part of the ExxonMobil Savings Trust) at year end 2002 and 2001. Of the total ESOP trust shares, 1.0 million shares and 7.4 million shares, respectively, remained unallocated.</w:t>
      </w:r>
    </w:p>
    <w:p>
      <w:pPr>
        <w:spacing w:after="0" w:line="1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strike w:val="1"/>
        </w:rPr>
        <w:t>As the contributions and dividends are credited, common shares are released from securing the debt and are subsequently allocated to participant accounts. During the year, 6.4 million ESOP trust shares were allocated to participants.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strike w:val="1"/>
        </w:rPr>
        <w:t>Note 7:</w:t>
      </w:r>
      <w:r>
        <w:rPr>
          <w:sz w:val="20"/>
          <w:szCs w:val="20"/>
          <w:color w:val="auto"/>
        </w:rPr>
        <w:tab/>
      </w:r>
      <w:r>
        <w:rPr>
          <w:rFonts w:ascii="Courier New" w:cs="Courier New" w:eastAsia="Courier New" w:hAnsi="Courier New"/>
          <w:sz w:val="16"/>
          <w:szCs w:val="16"/>
          <w:color w:val="auto"/>
          <w:strike w:val="1"/>
        </w:rPr>
        <w:t>Claims Incurred But Not Paid</w:t>
      </w:r>
    </w:p>
    <w:p>
      <w:pPr>
        <w:spacing w:after="0" w:line="207"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strike w:val="1"/>
        </w:rPr>
        <w:t>The Savings Plan reports benefits paid on a cash basis as required under accounting principles generally accepted in the United States of America. For Form 5500 reporting purposes, claims incurred but not paid of $9 million and $2 million for the years ended December 31, 2002 and 2001, respectively, are reported on an accrual basis. As such, the net assets available for benefits reflected for Form 5500 purposes are $13,158 million and $15,270 million for the years ended December 31, 2002 and 2001, respectively.</w:t>
      </w:r>
    </w:p>
    <w:p>
      <w:pPr>
        <w:spacing w:after="0" w:line="3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strike w:val="1"/>
        </w:rPr>
        <w:t>Note 8:</w:t>
      </w:r>
      <w:r>
        <w:rPr>
          <w:sz w:val="20"/>
          <w:szCs w:val="20"/>
          <w:color w:val="auto"/>
        </w:rPr>
        <w:tab/>
      </w:r>
      <w:r>
        <w:rPr>
          <w:rFonts w:ascii="Courier New" w:cs="Courier New" w:eastAsia="Courier New" w:hAnsi="Courier New"/>
          <w:sz w:val="16"/>
          <w:szCs w:val="16"/>
          <w:color w:val="auto"/>
          <w:strike w:val="1"/>
        </w:rPr>
        <w:t>Investments</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strike w:val="1"/>
        </w:rPr>
        <w:t>The following presents investments that represent 5% or more of the Savings Plan's net assets available for benefits.</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4118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ind w:left="2640"/>
        <w:spacing w:after="0"/>
        <w:tabs>
          <w:tab w:leader="none" w:pos="472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8131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13175"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6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2002</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264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strike w:val="1"/>
              </w:rPr>
              <w:t>ExxonMobil</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6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$7,465</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$8,530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strike w:val="1"/>
              </w:rPr>
              <w:t>ExxonMobil</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Common Stock</w:t>
            </w:r>
          </w:p>
        </w:tc>
        <w:tc>
          <w:tcPr>
            <w:tcW w:w="16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(non-participant</w:t>
            </w:r>
          </w:p>
        </w:tc>
        <w:tc>
          <w:tcPr>
            <w:tcW w:w="16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directed)</w:t>
            </w:r>
          </w:p>
        </w:tc>
        <w:tc>
          <w:tcPr>
            <w:tcW w:w="16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768</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1,163</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strike w:val="1"/>
                <w:w w:val="97"/>
              </w:rPr>
              <w:t>Barclays Global Investors</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Equity Portfolio Fund</w:t>
            </w:r>
          </w:p>
        </w:tc>
        <w:tc>
          <w:tcPr>
            <w:tcW w:w="16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731</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-1610360</wp:posOffset>
            </wp:positionV>
            <wp:extent cx="35458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45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3746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28765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76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6125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125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6125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25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2860"/>
        <w:spacing w:after="0" w:line="238" w:lineRule="auto"/>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pacing w:after="0" w:line="38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9"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strike w:val="1"/>
        </w:rPr>
        <w:t>During 2002, the Savings Plan's investments (including gains and losses on investments bought and sold, as well as held during the year) depreciated in value by $1,662 million as follows: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(millions $)</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ExxonMobil Common Stock</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$(1,030)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collective trusts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(258)</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Mutual funds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debentures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U.S. Government securities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8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-1224280</wp:posOffset>
            </wp:positionV>
            <wp:extent cx="29438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438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28098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8098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28098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28098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28098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28098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27432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jc w:val="center"/>
        <w:ind w:right="2199"/>
        <w:spacing w:after="0" w:line="238" w:lineRule="auto"/>
        <w:rPr>
          <w:sz w:val="20"/>
          <w:szCs w:val="20"/>
          <w:color w:val="auto"/>
        </w:rPr>
      </w:pPr>
      <w:r>
        <w:rPr>
          <w:rFonts w:ascii="Courier New" w:cs="Courier New" w:eastAsia="Courier New" w:hAnsi="Courier New"/>
          <w:sz w:val="18"/>
          <w:szCs w:val="18"/>
          <w:color w:val="auto"/>
        </w:rPr>
        <w:t>$(1,662)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jc w:val="center"/>
        <w:ind w:right="2199"/>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7432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strike w:val="1"/>
        </w:rPr>
        <w:t>Note 9:</w:t>
      </w:r>
      <w:r>
        <w:rPr>
          <w:sz w:val="20"/>
          <w:szCs w:val="20"/>
          <w:color w:val="auto"/>
        </w:rPr>
        <w:tab/>
      </w:r>
      <w:r>
        <w:rPr>
          <w:rFonts w:ascii="Courier New" w:cs="Courier New" w:eastAsia="Courier New" w:hAnsi="Courier New"/>
          <w:sz w:val="16"/>
          <w:szCs w:val="16"/>
          <w:color w:val="auto"/>
          <w:strike w:val="1"/>
        </w:rPr>
        <w:t>Subsequent Event</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strike w:val="1"/>
        </w:rPr>
        <w:t>On May 1, 2003, the ExxonMobil Savings Plan recordkeeping balances and the Merrill Lynch recordkeeping for the heritage Mobil balances were "harmonized" into one ExxonMobil Savings Plan recordkeeping system at CitiStreet LLC. With the harmonization, two new investment options, an international equity unit fund and a bond fund, were added to the existing ExxonMobil Savings Plan investment options. In addition, all Merrill Lynch-held investments with the exception of ExxonMobil common stock were converted to other existing and new ExxonMobil Savings Plan investment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jc w:val="right"/>
        <w:ind w:right="2519"/>
        <w:spacing w:after="0" w:line="238" w:lineRule="auto"/>
        <w:rPr>
          <w:sz w:val="20"/>
          <w:szCs w:val="20"/>
          <w:color w:val="auto"/>
        </w:rPr>
      </w:pPr>
      <w:r>
        <w:rPr>
          <w:rFonts w:ascii="Courier New" w:cs="Courier New" w:eastAsia="Courier New" w:hAnsi="Courier New"/>
          <w:sz w:val="18"/>
          <w:szCs w:val="18"/>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jc w:val="center"/>
        <w:ind w:right="2099"/>
        <w:spacing w:after="0" w:line="238" w:lineRule="auto"/>
        <w:rPr>
          <w:sz w:val="20"/>
          <w:szCs w:val="20"/>
          <w:color w:val="auto"/>
        </w:rPr>
      </w:pPr>
      <w:r>
        <w:rPr>
          <w:rFonts w:ascii="Courier New" w:cs="Courier New" w:eastAsia="Courier New" w:hAnsi="Courier New"/>
          <w:sz w:val="18"/>
          <w:szCs w:val="18"/>
          <w:color w:val="auto"/>
        </w:rPr>
        <w:t>SCHEDULE H, LINE 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jc w:val="center"/>
        <w:ind w:right="1979"/>
        <w:spacing w:after="0"/>
        <w:rPr>
          <w:sz w:val="20"/>
          <w:szCs w:val="20"/>
          <w:color w:val="auto"/>
        </w:rPr>
      </w:pPr>
      <w:r>
        <w:rPr>
          <w:rFonts w:ascii="Courier New" w:cs="Courier New" w:eastAsia="Courier New" w:hAnsi="Courier New"/>
          <w:sz w:val="18"/>
          <w:szCs w:val="18"/>
          <w:color w:val="auto"/>
        </w:rPr>
        <w:t>SCHEDULE OF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947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3580"/>
        <w:spacing w:after="0" w:line="237" w:lineRule="auto"/>
        <w:rPr>
          <w:sz w:val="20"/>
          <w:szCs w:val="20"/>
          <w:color w:val="auto"/>
        </w:rPr>
      </w:pPr>
      <w:r>
        <w:rPr>
          <w:rFonts w:ascii="Courier New" w:cs="Courier New" w:eastAsia="Courier New" w:hAnsi="Courier New"/>
          <w:sz w:val="18"/>
          <w:szCs w:val="18"/>
          <w:color w:val="auto"/>
        </w:rPr>
        <w:t>12/31/02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345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-184785</wp:posOffset>
            </wp:positionV>
            <wp:extent cx="48837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-55880</wp:posOffset>
            </wp:positionV>
            <wp:extent cx="48171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MATURITY</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PAR</w:t>
      </w:r>
    </w:p>
    <w:p>
      <w:pPr>
        <w:jc w:val="center"/>
        <w:spacing w:after="0" w:line="238" w:lineRule="auto"/>
        <w:rPr>
          <w:sz w:val="20"/>
          <w:szCs w:val="20"/>
          <w:color w:val="auto"/>
        </w:rPr>
      </w:pPr>
      <w:r>
        <w:rPr>
          <w:rFonts w:ascii="Courier New" w:cs="Courier New" w:eastAsia="Courier New" w:hAnsi="Courier New"/>
          <w:sz w:val="18"/>
          <w:szCs w:val="18"/>
          <w:color w:val="auto"/>
        </w:rPr>
        <w:t>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CURRENT</w:t>
      </w:r>
    </w:p>
    <w:p>
      <w:pPr>
        <w:spacing w:after="0" w:line="16"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VALUE</w:t>
      </w:r>
    </w:p>
    <w:p>
      <w:pPr>
        <w:sectPr>
          <w:pgSz w:w="11900" w:h="16838" w:orient="portrait"/>
          <w:cols w:equalWidth="0" w:num="5">
            <w:col w:w="2660" w:space="720"/>
            <w:col w:w="640" w:space="200"/>
            <w:col w:w="960" w:space="720"/>
            <w:col w:w="540" w:space="520"/>
            <w:col w:w="3259"/>
          </w:cols>
          <w:pgMar w:left="240" w:top="136" w:right="1440" w:bottom="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746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strike w:val="1"/>
              </w:rPr>
              <w:t>COMMON ASSET FUND</w:t>
            </w: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 -----------------</w:t>
            </w: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rPr>
              <w:t>CORPORATE DEBT INSTRUMENTS</w:t>
            </w: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ABBOTT LABS</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5.125%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07/01/04   $</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26,321</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ADVANTA CR CD MSTR TR II 1996-A 6.000%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5,942</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AMERICAN EXPRESS MSTR TR 1998-1 5.900%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20,488</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20,828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ATLC RICHFIELD CO</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5.550%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04/15/03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6,513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BK 1 ISSUANCE TR ABS BOIT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2.940%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06/16/08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20,304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BK 1 ISSUANCE TR SER 2002-A2</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4.160%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01/15/08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BMW VEH OWNER TR 2001-A</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4.700%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03/25/05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11,785</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11,956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BMW VEH OWNR TR 2002-A</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2.830%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12/25/04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14,233</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14,303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BMW VEH OWNR TR 2002-A</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3.800%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05/25/06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20,558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CAP AUTO REC AST TR 2001-2</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7,108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CR CD MSTR TR SER 1998-3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6.000%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26,905</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27,260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FDG MTG LN SER 2002-4</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2.810%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10/25/17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9,043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 AUTO OWNR TR 2001-A</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4.550%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4,452</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 AUTO OWNR TR 2002-A</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3.490%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03/15/06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25,536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 AUTO OWNR TR 2002-B</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3.580%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05/15/06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22,559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 RV OWNER TR SER 1996-A</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5.400%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12/15/11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1,285</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CITIBANK CR CARD ISSUANCE TR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12/07/06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39,690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41,294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CITIBANK CR CD TR SER 2002-A</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4.400%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05/15/07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CITIBANK CR CD MSTR TR 1998-9</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01/09/06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10,125</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CITIBANK CR CD MSTR TR I 99 1</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5.500%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02/15/06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41,731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CITIBANK CR CD MSTR TR 1998-3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5.800%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02/07/05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1,565</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DAIMLERCHRYSLER AUTO TR 2000-1</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7.230%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01/06/05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14,030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14,461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DAIMLERCHRYSLER AUTO TR 2000-C</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6.820%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09/06/04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1,358</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DAIMLERCHRYSLER AUTO TR 2001-B</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05/07/31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1,723</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DISCOVER CARD MSTR TR I 1998-6</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5.850%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01/15/06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19,316</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19,771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USA CR CD MSTR TR 98-9A</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5.280%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09/18/06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9,068</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FLEET CR CD MSTR TR II 2001-C</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3.860%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03/15/07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21,280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FLEETWOOD CR 1994-B GRANTOR TR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6.750%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03/15/10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 AUTO OWNER TR 2000-A</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7.090%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11/17/03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2,402</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 AUTO OWNER TR 2000-D</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7.150%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 AUTO OWNER TR 2000-E</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6.740%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3,107</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 AUTO OWNER TR 2001-B</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5.360%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6,525</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 AUTO OWNER TR 2001-C</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4.830%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11,996</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12,160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 AUTO OWNER TR 2001-E</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4.010%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03/15/06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12,415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 AUTO OWNER TR 2000-C</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7.260%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4,127</w:t>
            </w:r>
          </w:p>
        </w:tc>
      </w:tr>
      <w:tr>
        <w:trPr>
          <w:trHeight w:val="608"/>
        </w:trPr>
        <w:tc>
          <w:tcPr>
            <w:tcW w:w="3280" w:type="dxa"/>
            <w:vAlign w:val="bottom"/>
          </w:tcPr>
          <w:p>
            <w:pPr>
              <w:spacing w:after="0"/>
              <w:rPr>
                <w:sz w:val="24"/>
                <w:szCs w:val="24"/>
                <w:color w:val="auto"/>
              </w:rPr>
            </w:pPr>
          </w:p>
        </w:tc>
        <w:tc>
          <w:tcPr>
            <w:tcW w:w="2360" w:type="dxa"/>
            <w:vAlign w:val="bottom"/>
            <w:gridSpan w:val="2"/>
          </w:tcPr>
          <w:p>
            <w:pPr>
              <w:jc w:val="center"/>
              <w:ind w:right="612"/>
              <w:spacing w:after="0"/>
              <w:rPr>
                <w:sz w:val="20"/>
                <w:szCs w:val="20"/>
                <w:color w:val="auto"/>
              </w:rPr>
            </w:pPr>
            <w:r>
              <w:rPr>
                <w:rFonts w:ascii="Courier New" w:cs="Courier New" w:eastAsia="Courier New" w:hAnsi="Courier New"/>
                <w:sz w:val="18"/>
                <w:szCs w:val="18"/>
                <w:color w:val="auto"/>
                <w:w w:val="97"/>
              </w:rPr>
              <w:t>-13-</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EXHIBIT 1</w:t>
            </w:r>
          </w:p>
        </w:tc>
      </w:tr>
      <w:tr>
        <w:trPr>
          <w:trHeight w:val="405"/>
        </w:trPr>
        <w:tc>
          <w:tcPr>
            <w:tcW w:w="5640" w:type="dxa"/>
            <w:vAlign w:val="bottom"/>
            <w:gridSpan w:val="3"/>
          </w:tcPr>
          <w:p>
            <w:pPr>
              <w:ind w:left="2860"/>
              <w:spacing w:after="0"/>
              <w:rPr>
                <w:sz w:val="20"/>
                <w:szCs w:val="20"/>
                <w:color w:val="auto"/>
              </w:rPr>
            </w:pPr>
            <w:r>
              <w:rPr>
                <w:rFonts w:ascii="Courier New" w:cs="Courier New" w:eastAsia="Courier New" w:hAnsi="Courier New"/>
                <w:sz w:val="18"/>
                <w:szCs w:val="18"/>
                <w:color w:val="auto"/>
              </w:rPr>
              <w:t>EXXONMOBIL SAVINGS PLAN</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64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SCHEDULE H, LINE 4i</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540" w:type="dxa"/>
            <w:vAlign w:val="bottom"/>
            <w:gridSpan w:val="4"/>
          </w:tcPr>
          <w:p>
            <w:pPr>
              <w:jc w:val="center"/>
              <w:ind w:left="1592"/>
              <w:spacing w:after="0" w:line="203" w:lineRule="exact"/>
              <w:rPr>
                <w:sz w:val="20"/>
                <w:szCs w:val="20"/>
                <w:color w:val="auto"/>
              </w:rPr>
            </w:pPr>
            <w:r>
              <w:rPr>
                <w:rFonts w:ascii="Courier New" w:cs="Courier New" w:eastAsia="Courier New" w:hAnsi="Courier New"/>
                <w:sz w:val="18"/>
                <w:szCs w:val="18"/>
                <w:color w:val="auto"/>
                <w:w w:val="97"/>
              </w:rPr>
              <w:t>SCHEDULE OF ASSETS (HELD AT END OF YEAR)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23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12/31/02</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40" w:type="dxa"/>
            <w:vAlign w:val="bottom"/>
            <w:gridSpan w:val="3"/>
          </w:tcPr>
          <w:p>
            <w:pPr>
              <w:jc w:val="center"/>
              <w:ind w:left="2512"/>
              <w:spacing w:after="0" w:line="203" w:lineRule="exact"/>
              <w:rPr>
                <w:sz w:val="20"/>
                <w:szCs w:val="20"/>
                <w:color w:val="auto"/>
              </w:rPr>
            </w:pPr>
            <w:r>
              <w:rPr>
                <w:rFonts w:ascii="Courier New" w:cs="Courier New" w:eastAsia="Courier New" w:hAnsi="Courier New"/>
                <w:sz w:val="18"/>
                <w:szCs w:val="18"/>
                <w:color w:val="auto"/>
                <w:w w:val="97"/>
              </w:rPr>
              <w:t>(thousands of dollars)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3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MATURITY</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PAR</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COUPON</w:t>
            </w: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VALUE</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-6369685</wp:posOffset>
            </wp:positionV>
            <wp:extent cx="48837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-6241415</wp:posOffset>
            </wp:positionV>
            <wp:extent cx="48837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48837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-5984240</wp:posOffset>
            </wp:positionV>
            <wp:extent cx="48837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48837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48837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-5598160</wp:posOffset>
            </wp:positionV>
            <wp:extent cx="48837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-5469255</wp:posOffset>
            </wp:positionV>
            <wp:extent cx="48837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-5340985</wp:posOffset>
            </wp:positionV>
            <wp:extent cx="48837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48837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-5083810</wp:posOffset>
            </wp:positionV>
            <wp:extent cx="48837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-4954905</wp:posOffset>
            </wp:positionV>
            <wp:extent cx="48837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48837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-4697730</wp:posOffset>
            </wp:positionV>
            <wp:extent cx="48837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48837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-4440555</wp:posOffset>
            </wp:positionV>
            <wp:extent cx="48837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48837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48837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48837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48837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48837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8837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8837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8837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8837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8837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8837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8837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8837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8837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8837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8837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8837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27432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3451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2111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11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394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8098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3451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7458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FST SEC AUTO</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 TR 1999-2</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6.200%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10/15/06</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10,198</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10,287</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FST SEC AUTO</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OWNER TR 2000-2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07/15/04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3,586</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3,608</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 ELEC CAP</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 8.70</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02/15/03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3,024</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 ELEC CAP</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CORP MED TERM NT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03/31/03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3,727</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 ELEC CAP</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CORP MED TERM NT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05/03/04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9,002</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 ELEC CAP</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CORP MED TERM NT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5.160%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02/03/03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11,934</w:t>
            </w:r>
          </w:p>
        </w:tc>
      </w:tr>
      <w:tr>
        <w:trPr>
          <w:trHeight w:val="203"/>
        </w:trPr>
        <w:tc>
          <w:tcPr>
            <w:tcW w:w="3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GEN ELEC CAP CORP MTN BEO</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04/23/04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3,141</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HONDA AUTO</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RECEIVABLES</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2001-3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02/18/05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20,345</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HONDA AUTO</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RECEIVABLES</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2001-3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02/18/07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20,774</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HONDA AUTO</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RECEIVABLES</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2002-1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10/17/05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7,144</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HONDA AUTO</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RECEIVABLES</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2002-2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09/15/04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7,040</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HONDA AUTO</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RECEIVABLES</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2002-2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02/15/06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20,576</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HONDA AUTO</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RECEIVABLES</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2002-3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05/18/06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1,018</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HONDA AUTO</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RECEIVABLES</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2002-4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09/15/06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25,101</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HSEHD AUTO</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TR 2002-1 NT</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09/18/06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12,289</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HSEHD AUTO</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TR 2002-3 NT</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06/18/07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19,168</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HSEHD AUTO</w:t>
            </w:r>
          </w:p>
        </w:tc>
        <w:tc>
          <w:tcPr>
            <w:tcW w:w="2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TR V SER 2000-2 NT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7.340%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11/17/04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4,585</w:t>
            </w:r>
          </w:p>
        </w:tc>
      </w:tr>
      <w:tr>
        <w:trPr>
          <w:trHeight w:val="203"/>
        </w:trPr>
        <w:tc>
          <w:tcPr>
            <w:tcW w:w="2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KEY AUTO FIN TR 1999-1</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01/15/07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3,717</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3,778</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PFIZER INC</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11/01/04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10,343</w:t>
            </w:r>
          </w:p>
        </w:tc>
      </w:tr>
      <w:tr>
        <w:trPr>
          <w:trHeight w:val="203"/>
        </w:trPr>
        <w:tc>
          <w:tcPr>
            <w:tcW w:w="2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PREMIER AUTO TR 1999-1</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5.820%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10/08/03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3,006</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3,008</w:t>
            </w:r>
          </w:p>
        </w:tc>
      </w:tr>
      <w:tr>
        <w:trPr>
          <w:trHeight w:val="203"/>
        </w:trPr>
        <w:tc>
          <w:tcPr>
            <w:tcW w:w="3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PREMIER AUTO TR SER 1999-2 NT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5.590%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02/09/04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2,261</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2,272</w:t>
            </w:r>
          </w:p>
        </w:tc>
      </w:tr>
      <w:tr>
        <w:trPr>
          <w:trHeight w:val="203"/>
        </w:trPr>
        <w:tc>
          <w:tcPr>
            <w:tcW w:w="2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PROCTER &amp; GAMBLE CO NT</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09/15/03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5,123</w:t>
            </w:r>
          </w:p>
        </w:tc>
      </w:tr>
      <w:tr>
        <w:trPr>
          <w:trHeight w:val="203"/>
        </w:trPr>
        <w:tc>
          <w:tcPr>
            <w:tcW w:w="2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PROCTER &amp; GAMBLE CO NT</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11/15/03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5,260</w:t>
            </w:r>
          </w:p>
        </w:tc>
      </w:tr>
      <w:tr>
        <w:trPr>
          <w:trHeight w:val="203"/>
        </w:trPr>
        <w:tc>
          <w:tcPr>
            <w:tcW w:w="3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RESIDENTIAL AST SEC CORP MTG</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4.790%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10/25/19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-3025140</wp:posOffset>
            </wp:positionV>
            <wp:extent cx="48837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8837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8837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8837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8837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8837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8837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8837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8837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8837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8837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8837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8837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TOYOTA AUTO RECEIVABLES 2000-A</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7.180%</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08/15/04</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4,593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4,642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TOYOTA AUTO RECEIVABLES 2000-B</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6.760%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08/15/04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14,184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14,366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TOYOTA AUTO RECEIVABLES 2002-B</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3.760%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06/15/06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41,116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TOYOTA AUTO RECEIVABLES 2002-C</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2.650%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11/15/06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25,317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USAA AUTO LN GRANTOR TR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6.100%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02/15/06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USAA AUTO OWNER TR 2000-1</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6.950%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06/15/04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USAA AUTO OWNER TR 2001-1</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4.690%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02/15/05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15,934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16,133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USAA AUTO OWNER TR 2001-2</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3.200%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02/15/06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39,360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39,717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USAA AUTO OWNER TR AST BKD NT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2.410%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10/16/06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13,623</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VOLKSWAGEN AUTO LEASE TR 2002-A 2.360%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12/20/05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20,127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WAL MART STORES INC</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4.625%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04/15/03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25,193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WELLS FARGO AUTO TR 2001-A NT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4.680%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02/15/05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3,152</w:t>
            </w:r>
          </w:p>
        </w:tc>
      </w:tr>
      <w:tr>
        <w:trPr>
          <w:trHeight w:val="203"/>
        </w:trPr>
        <w:tc>
          <w:tcPr>
            <w:tcW w:w="3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 CORPORATE DEBT INSTRUMENTS</w:t>
            </w:r>
          </w:p>
        </w:tc>
        <w:tc>
          <w:tcPr>
            <w:tcW w:w="1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863,023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882,220</w:t>
            </w:r>
          </w:p>
        </w:tc>
      </w:tr>
      <w:tr>
        <w:trPr>
          <w:trHeight w:val="608"/>
        </w:trPr>
        <w:tc>
          <w:tcPr>
            <w:tcW w:w="3280" w:type="dxa"/>
            <w:vAlign w:val="bottom"/>
          </w:tcPr>
          <w:p>
            <w:pPr>
              <w:spacing w:after="0"/>
              <w:rPr>
                <w:sz w:val="24"/>
                <w:szCs w:val="24"/>
                <w:color w:val="auto"/>
              </w:rPr>
            </w:pPr>
          </w:p>
        </w:tc>
        <w:tc>
          <w:tcPr>
            <w:tcW w:w="2000" w:type="dxa"/>
            <w:vAlign w:val="bottom"/>
            <w:gridSpan w:val="2"/>
          </w:tcPr>
          <w:p>
            <w:pPr>
              <w:jc w:val="center"/>
              <w:ind w:right="252"/>
              <w:spacing w:after="0"/>
              <w:rPr>
                <w:sz w:val="20"/>
                <w:szCs w:val="20"/>
                <w:color w:val="auto"/>
              </w:rPr>
            </w:pPr>
            <w:r>
              <w:rPr>
                <w:rFonts w:ascii="Courier New" w:cs="Courier New" w:eastAsia="Courier New" w:hAnsi="Courier New"/>
                <w:sz w:val="18"/>
                <w:szCs w:val="18"/>
                <w:color w:val="auto"/>
                <w:w w:val="97"/>
              </w:rPr>
              <w:t>-14-</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EXHIBIT 1</w:t>
            </w:r>
          </w:p>
        </w:tc>
      </w:tr>
      <w:tr>
        <w:trPr>
          <w:trHeight w:val="405"/>
        </w:trPr>
        <w:tc>
          <w:tcPr>
            <w:tcW w:w="52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EXXONMOBIL SAVINGS PLAN</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SCHEDULE H, LINE 4i</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40" w:type="dxa"/>
            <w:vAlign w:val="bottom"/>
            <w:gridSpan w:val="4"/>
          </w:tcPr>
          <w:p>
            <w:pPr>
              <w:jc w:val="center"/>
              <w:ind w:left="1592"/>
              <w:spacing w:after="0" w:line="203" w:lineRule="exact"/>
              <w:rPr>
                <w:sz w:val="20"/>
                <w:szCs w:val="20"/>
                <w:color w:val="auto"/>
              </w:rPr>
            </w:pPr>
            <w:r>
              <w:rPr>
                <w:rFonts w:ascii="Courier New" w:cs="Courier New" w:eastAsia="Courier New" w:hAnsi="Courier New"/>
                <w:sz w:val="18"/>
                <w:szCs w:val="18"/>
                <w:color w:val="auto"/>
                <w:w w:val="97"/>
              </w:rPr>
              <w:t>SCHEDULE OF ASSETS (HELD AT END OF YEAR)</w:t>
            </w:r>
          </w:p>
        </w:tc>
        <w:tc>
          <w:tcPr>
            <w:tcW w:w="116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20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12/31/02</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80" w:type="dxa"/>
            <w:vAlign w:val="bottom"/>
            <w:gridSpan w:val="3"/>
          </w:tcPr>
          <w:p>
            <w:pPr>
              <w:jc w:val="center"/>
              <w:ind w:left="2872"/>
              <w:spacing w:after="0" w:line="203" w:lineRule="exact"/>
              <w:rPr>
                <w:sz w:val="20"/>
                <w:szCs w:val="20"/>
                <w:color w:val="auto"/>
              </w:rPr>
            </w:pPr>
            <w:r>
              <w:rPr>
                <w:rFonts w:ascii="Courier New" w:cs="Courier New" w:eastAsia="Courier New" w:hAnsi="Courier New"/>
                <w:sz w:val="18"/>
                <w:szCs w:val="18"/>
                <w:color w:val="auto"/>
                <w:w w:val="97"/>
              </w:rPr>
              <w:t>(thousands of dollars)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3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MATURITY</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PAR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COUPON</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DATE</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-3668395</wp:posOffset>
            </wp:positionV>
            <wp:extent cx="48837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8837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8837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8837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8837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8837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8837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88378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8837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8837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8837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8837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27432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3451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2111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11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39471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8098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3451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746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ind w:left="220"/>
              <w:spacing w:after="0"/>
              <w:rPr>
                <w:sz w:val="20"/>
                <w:szCs w:val="20"/>
                <w:color w:val="auto"/>
              </w:rPr>
            </w:pPr>
            <w:r>
              <w:rPr>
                <w:rFonts w:ascii="Courier New" w:cs="Courier New" w:eastAsia="Courier New" w:hAnsi="Courier New"/>
                <w:sz w:val="18"/>
                <w:szCs w:val="18"/>
                <w:color w:val="auto"/>
                <w:strike w:val="1"/>
              </w:rPr>
              <w:t>U.S. GOVERNMENT SECURITIES</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rPr>
                <w:sz w:val="20"/>
                <w:szCs w:val="20"/>
                <w:color w:val="auto"/>
              </w:rPr>
            </w:pPr>
            <w:r>
              <w:rPr>
                <w:rFonts w:ascii="Courier New" w:cs="Courier New" w:eastAsia="Courier New" w:hAnsi="Courier New"/>
                <w:sz w:val="18"/>
                <w:szCs w:val="18"/>
                <w:color w:val="auto"/>
              </w:rPr>
              <w:t>FARM CR BANK</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02/03/03</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40,000</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40,125</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LN MTG CORP</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03/15/09</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1,044</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LN MTG CORP</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04/15/20</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1,553</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1,560</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LN MTG CORP</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07/15/03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5,120</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LN MTG CORP</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6.875%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01/15/05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8,806</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LN MTG CORP</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11/15/03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10,438</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LN MTG CORP</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11/15/04</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30,847</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LN MTG CORP</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09/27/07</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14,892</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LN MTG CORP</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02/15/05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56,297</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LOAN BANK</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07/07/03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5,083</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LOAN BANK</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04/15/05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10,618</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LOAN BANK BDS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11/14/03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31,313</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LOAN BANK BDS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01/05/04</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52,008</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HOME LOAN BK BDS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5.125%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01/13/03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10,013</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NATL MORT ASSC BDS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02/14/03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NATL MTG ASSN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08/15/04</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10,779</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NATL MTG ASSN BDS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7.125%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02/15/05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44,365</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NATL MTG ASSN NT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5.125%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02/13/04</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5,207</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NATL MTG ASSN NT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03/15/05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5,219</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NATL MTG ASSN PREASSIGN 7.000%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07/15/05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5,607</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NATL MTG ASSN PREASSIGN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11/25/32</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9,807</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9,914</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NATL MTG ASSN REMIC</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08/25/20</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669</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NATL MTG ASSN REMIC</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09/25/07</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NATL MTG ASSN REMIC</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04/25/08</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1,019</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1,028</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US SVGS</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BDS SER I</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10/01/32</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80,124</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US SVGS</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BDS SER I</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4.080%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11/01/33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80,147</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US SVGS</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BDS SER I</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5.920%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10/01/31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6,059</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159,849</w:t>
            </w:r>
          </w:p>
        </w:tc>
      </w:tr>
      <w:tr>
        <w:trPr>
          <w:trHeight w:val="203"/>
        </w:trPr>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U.S. GOVERNMENT SECURITIES</w:t>
            </w:r>
          </w:p>
        </w:tc>
        <w:tc>
          <w:tcPr>
            <w:tcW w:w="1100" w:type="dxa"/>
            <w:vAlign w:val="bottom"/>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360,750</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683,301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-3668395</wp:posOffset>
            </wp:positionV>
            <wp:extent cx="48837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8837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8837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88378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88378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8837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88378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8837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8837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8837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8837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8837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8837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8837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8837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8837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88378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6740"/>
        <w:spacing w:after="0" w:line="238" w:lineRule="auto"/>
        <w:rPr>
          <w:sz w:val="20"/>
          <w:szCs w:val="20"/>
          <w:color w:val="auto"/>
        </w:rPr>
      </w:pPr>
      <w:r>
        <w:rPr>
          <w:rFonts w:ascii="Courier New" w:cs="Courier New" w:eastAsia="Courier New" w:hAnsi="Courier New"/>
          <w:sz w:val="18"/>
          <w:szCs w:val="18"/>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jc w:val="center"/>
        <w:ind w:right="2099"/>
        <w:spacing w:after="0" w:line="238" w:lineRule="auto"/>
        <w:rPr>
          <w:sz w:val="20"/>
          <w:szCs w:val="20"/>
          <w:color w:val="auto"/>
        </w:rPr>
      </w:pPr>
      <w:r>
        <w:rPr>
          <w:rFonts w:ascii="Courier New" w:cs="Courier New" w:eastAsia="Courier New" w:hAnsi="Courier New"/>
          <w:sz w:val="18"/>
          <w:szCs w:val="18"/>
          <w:color w:val="auto"/>
        </w:rPr>
        <w:t>SCHEDULE H, LINE 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8"/>
          <w:szCs w:val="18"/>
          <w:color w:val="auto"/>
        </w:rPr>
        <w:t>SCHEDULE OF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9471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3580"/>
        <w:spacing w:after="0" w:line="237" w:lineRule="auto"/>
        <w:rPr>
          <w:sz w:val="20"/>
          <w:szCs w:val="20"/>
          <w:color w:val="auto"/>
        </w:rPr>
      </w:pPr>
      <w:r>
        <w:rPr>
          <w:rFonts w:ascii="Courier New" w:cs="Courier New" w:eastAsia="Courier New" w:hAnsi="Courier New"/>
          <w:sz w:val="18"/>
          <w:szCs w:val="18"/>
          <w:color w:val="auto"/>
        </w:rPr>
        <w:t>12/31/02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3451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ectPr>
          <w:pgSz w:w="11900" w:h="16838" w:orient="portrait"/>
          <w:cols w:equalWidth="0" w:num="1">
            <w:col w:w="10219"/>
          </w:cols>
          <w:pgMar w:left="240" w:top="136" w:right="1440" w:bottom="335" w:gutter="0" w:footer="0" w:header="0"/>
        </w:sectPr>
      </w:pPr>
    </w:p>
    <w:bookmarkStart w:id="10" w:name="page11"/>
    <w:bookmarkEnd w:id="10"/>
    <w:p>
      <w:pPr>
        <w:ind w:left="4220"/>
        <w:spacing w:after="0"/>
        <w:tabs>
          <w:tab w:leader="none" w:pos="6000" w:val="left"/>
          <w:tab w:leader="none" w:pos="694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PAR</w:t>
      </w:r>
      <w:r>
        <w:rPr>
          <w:sz w:val="20"/>
          <w:szCs w:val="20"/>
          <w:color w:val="auto"/>
        </w:rPr>
        <w:tab/>
      </w:r>
      <w:r>
        <w:rPr>
          <w:rFonts w:ascii="Courier New" w:cs="Courier New" w:eastAsia="Courier New" w:hAnsi="Courier New"/>
          <w:sz w:val="16"/>
          <w:szCs w:val="16"/>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238" w:lineRule="auto"/>
        <w:tabs>
          <w:tab w:leader="none" w:pos="3360" w:val="left"/>
          <w:tab w:leader="none" w:pos="4420" w:val="left"/>
          <w:tab w:leader="none" w:pos="5880" w:val="left"/>
          <w:tab w:leader="none" w:pos="704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8"/>
          <w:szCs w:val="18"/>
          <w:color w:val="auto"/>
        </w:rPr>
        <w:t>COUPON</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746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strike w:val="1"/>
              </w:rPr>
              <w:t>OTHER SECURITIES</w:t>
            </w: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ALBERTA PROV EUROCLEAR</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7.000%</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02/18/03   $</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15,000</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15,096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ALTA PROV CDA BD</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4.875%</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10/29/03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16,349</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16,773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ALTA PROV CDA EURO MTN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7.250%</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04/05/04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B.C PROV CDA 7.00 BD</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7.000%</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01/15/03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17,523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CDA GOVT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5.625%</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02/19/03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MAN PROV CDA DEB</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6.125%</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01/19/04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2,515</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MAN PROV CDA DEB</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6.750%</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03/01/03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16,400</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16,515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ONT PROV CDA BD</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7.375%</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01/27/03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30,106</w:t>
            </w:r>
          </w:p>
        </w:tc>
      </w:tr>
      <w:tr>
        <w:trPr>
          <w:trHeight w:val="203"/>
        </w:trPr>
        <w:tc>
          <w:tcPr>
            <w:tcW w:w="3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OTHER SECURITIES</w:t>
            </w:r>
          </w:p>
        </w:tc>
        <w:tc>
          <w:tcPr>
            <w:tcW w:w="740" w:type="dxa"/>
            <w:vAlign w:val="bottom"/>
          </w:tcPr>
          <w:p>
            <w:pPr>
              <w:spacing w:after="0"/>
              <w:rPr>
                <w:sz w:val="17"/>
                <w:szCs w:val="17"/>
                <w:color w:val="auto"/>
              </w:rPr>
            </w:pPr>
          </w:p>
        </w:tc>
        <w:tc>
          <w:tcPr>
            <w:tcW w:w="14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107,764</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109,034</w:t>
            </w: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strike w:val="1"/>
              </w:rPr>
              <w:t>COMMON COLLECTIVE TRUSTS</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BONY COLLECTIVE STIF</w:t>
            </w:r>
          </w:p>
        </w:tc>
        <w:tc>
          <w:tcPr>
            <w:tcW w:w="740" w:type="dxa"/>
            <w:vAlign w:val="bottom"/>
          </w:tcPr>
          <w:p>
            <w:pPr>
              <w:spacing w:after="0"/>
              <w:rPr>
                <w:sz w:val="24"/>
                <w:szCs w:val="24"/>
                <w:color w:val="auto"/>
              </w:rPr>
            </w:pPr>
          </w:p>
        </w:tc>
        <w:tc>
          <w:tcPr>
            <w:tcW w:w="1480" w:type="dxa"/>
            <w:vAlign w:val="bottom"/>
          </w:tcPr>
          <w:p>
            <w:pPr>
              <w:ind w:left="1260"/>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119,500</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119,500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*COLTV SHORT TERM INVT FD</w:t>
            </w: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4,340</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4,340</w:t>
            </w:r>
          </w:p>
        </w:tc>
      </w:tr>
      <w:tr>
        <w:trPr>
          <w:trHeight w:val="203"/>
        </w:trPr>
        <w:tc>
          <w:tcPr>
            <w:tcW w:w="3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TOTAL COMMON COLLECTIVE TRUSTS</w:t>
            </w:r>
          </w:p>
        </w:tc>
        <w:tc>
          <w:tcPr>
            <w:tcW w:w="740" w:type="dxa"/>
            <w:vAlign w:val="bottom"/>
          </w:tcPr>
          <w:p>
            <w:pPr>
              <w:spacing w:after="0"/>
              <w:rPr>
                <w:sz w:val="17"/>
                <w:szCs w:val="17"/>
                <w:color w:val="auto"/>
              </w:rPr>
            </w:pPr>
          </w:p>
        </w:tc>
        <w:tc>
          <w:tcPr>
            <w:tcW w:w="14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123,840</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123,840</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strike w:val="1"/>
              </w:rPr>
              <w:t>*PARTICIPANT LOANS</w:t>
            </w: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rPr>
              <w:t>(ANNUAL INTEREST RATES</w:t>
            </w: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4.5% TO 9.0%</w:t>
            </w: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FROM</w:t>
            </w: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 MONTHS TO 60 MONTHS)</w:t>
            </w: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184,635</w:t>
            </w:r>
          </w:p>
        </w:tc>
      </w:tr>
      <w:tr>
        <w:trPr>
          <w:trHeight w:val="203"/>
        </w:trPr>
        <w:tc>
          <w:tcPr>
            <w:tcW w:w="3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TOTAL COMMON ASSET FUND</w:t>
            </w:r>
          </w:p>
        </w:tc>
        <w:tc>
          <w:tcPr>
            <w:tcW w:w="74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$1,455,377</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$1,983,030</w:t>
            </w:r>
          </w:p>
        </w:tc>
      </w:tr>
      <w:tr>
        <w:trPr>
          <w:trHeight w:val="203"/>
        </w:trPr>
        <w:tc>
          <w:tcPr>
            <w:tcW w:w="3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-3540125</wp:posOffset>
            </wp:positionV>
            <wp:extent cx="48837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8837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88378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88378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8837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88378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88378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88378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88378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88378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88378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13379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12039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03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6740"/>
        <w:spacing w:after="0" w:line="238" w:lineRule="auto"/>
        <w:rPr>
          <w:sz w:val="20"/>
          <w:szCs w:val="20"/>
          <w:color w:val="auto"/>
        </w:rPr>
      </w:pPr>
      <w:r>
        <w:rPr>
          <w:rFonts w:ascii="Courier New" w:cs="Courier New" w:eastAsia="Courier New" w:hAnsi="Courier New"/>
          <w:sz w:val="18"/>
          <w:szCs w:val="18"/>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jc w:val="center"/>
        <w:ind w:right="2099"/>
        <w:spacing w:after="0" w:line="238" w:lineRule="auto"/>
        <w:rPr>
          <w:sz w:val="20"/>
          <w:szCs w:val="20"/>
          <w:color w:val="auto"/>
        </w:rPr>
      </w:pPr>
      <w:r>
        <w:rPr>
          <w:rFonts w:ascii="Courier New" w:cs="Courier New" w:eastAsia="Courier New" w:hAnsi="Courier New"/>
          <w:sz w:val="18"/>
          <w:szCs w:val="18"/>
          <w:color w:val="auto"/>
        </w:rPr>
        <w:t>SCHEDULE H, LINE 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8"/>
          <w:szCs w:val="18"/>
          <w:color w:val="auto"/>
        </w:rPr>
        <w:t>SCHEDULE OF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9471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3580"/>
        <w:spacing w:after="0" w:line="237" w:lineRule="auto"/>
        <w:rPr>
          <w:sz w:val="20"/>
          <w:szCs w:val="20"/>
          <w:color w:val="auto"/>
        </w:rPr>
      </w:pPr>
      <w:r>
        <w:rPr>
          <w:rFonts w:ascii="Courier New" w:cs="Courier New" w:eastAsia="Courier New" w:hAnsi="Courier New"/>
          <w:sz w:val="18"/>
          <w:szCs w:val="18"/>
          <w:color w:val="auto"/>
        </w:rPr>
        <w:t>12/31/02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ind w:left="3480"/>
        <w:spacing w:after="0" w:line="238" w:lineRule="auto"/>
        <w:rPr>
          <w:sz w:val="20"/>
          <w:szCs w:val="20"/>
          <w:color w:val="auto"/>
        </w:rPr>
      </w:pPr>
      <w:r>
        <w:rPr>
          <w:rFonts w:ascii="Courier New" w:cs="Courier New" w:eastAsia="Courier New" w:hAnsi="Courier New"/>
          <w:sz w:val="18"/>
          <w:szCs w:val="18"/>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9438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320"/>
        <w:spacing w:after="0"/>
        <w:tabs>
          <w:tab w:leader="none" w:pos="684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ind w:left="44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UNITS</w:t>
      </w:r>
      <w:r>
        <w:rPr>
          <w:sz w:val="20"/>
          <w:szCs w:val="20"/>
          <w:color w:val="auto"/>
        </w:rPr>
        <w:tab/>
      </w:r>
      <w:r>
        <w:rPr>
          <w:rFonts w:ascii="Courier New" w:cs="Courier New" w:eastAsia="Courier New" w:hAnsi="Courier New"/>
          <w:sz w:val="18"/>
          <w:szCs w:val="18"/>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tabs>
          <w:tab w:leader="none" w:pos="4300" w:val="left"/>
          <w:tab w:leader="none" w:pos="6840" w:val="left"/>
        </w:tabs>
        <w:rPr>
          <w:sz w:val="20"/>
          <w:szCs w:val="20"/>
          <w:color w:val="auto"/>
        </w:rPr>
      </w:pPr>
      <w:r>
        <w:rPr>
          <w:rFonts w:ascii="Courier New" w:cs="Courier New" w:eastAsia="Courier New" w:hAnsi="Courier New"/>
          <w:sz w:val="18"/>
          <w:szCs w:val="18"/>
          <w:color w:val="auto"/>
        </w:rPr>
        <w:t>FUND/ISSUE</w:t>
      </w:r>
      <w:r>
        <w:rPr>
          <w:sz w:val="20"/>
          <w:szCs w:val="20"/>
          <w:color w:val="auto"/>
        </w:rPr>
        <w:tab/>
      </w:r>
      <w:r>
        <w:rPr>
          <w:rFonts w:ascii="Courier New" w:cs="Courier New" w:eastAsia="Courier New" w:hAnsi="Courier New"/>
          <w:sz w:val="18"/>
          <w:szCs w:val="18"/>
          <w:color w:val="auto"/>
        </w:rPr>
        <w:t>(000's)</w:t>
      </w:r>
      <w:r>
        <w:rPr>
          <w:sz w:val="20"/>
          <w:szCs w:val="20"/>
          <w:color w:val="auto"/>
        </w:rPr>
        <w:tab/>
      </w:r>
      <w:r>
        <w:rPr>
          <w:rFonts w:ascii="Courier New" w:cs="Courier New" w:eastAsia="Courier New" w:hAnsi="Courier New"/>
          <w:sz w:val="16"/>
          <w:szCs w:val="16"/>
          <w:color w:val="auto"/>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88378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40811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strike w:val="1"/>
              </w:rPr>
              <w:t>COMMON STOCK</w:t>
            </w:r>
          </w:p>
        </w:tc>
        <w:tc>
          <w:tcPr>
            <w:tcW w:w="1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 ----------------------------</w:t>
            </w:r>
          </w:p>
        </w:tc>
        <w:tc>
          <w:tcPr>
            <w:tcW w:w="1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*EXXONMOBIL CORPORATION</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213,652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7,465,007</w:t>
            </w:r>
          </w:p>
        </w:tc>
      </w:tr>
      <w:tr>
        <w:trPr>
          <w:trHeight w:val="405"/>
        </w:trPr>
        <w:tc>
          <w:tcPr>
            <w:tcW w:w="3960" w:type="dxa"/>
            <w:vAlign w:val="bottom"/>
          </w:tcPr>
          <w:p>
            <w:pPr>
              <w:ind w:left="120"/>
              <w:spacing w:after="0"/>
              <w:rPr>
                <w:sz w:val="20"/>
                <w:szCs w:val="20"/>
                <w:color w:val="auto"/>
              </w:rPr>
            </w:pPr>
            <w:r>
              <w:rPr>
                <w:rFonts w:ascii="Courier New" w:cs="Courier New" w:eastAsia="Courier New" w:hAnsi="Courier New"/>
                <w:sz w:val="18"/>
                <w:szCs w:val="18"/>
                <w:color w:val="auto"/>
                <w:strike w:val="1"/>
              </w:rPr>
              <w:t>JENNISON EQUITY FUND:</w:t>
            </w: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3M CO</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11,861</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ABBOTT LABORATORIES</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350</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13,988</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ALTERA</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534</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6,582</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AMERICAN EXPRESS CO</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385</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13,617</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AMERICAN INTL GROUP INC COM</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284</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16,437</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AMERISOURCEBERGEN COM</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AMGEN CORP COM NPV</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372</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17,958</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ANHEUSER BUSCH COS INC COM</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179</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8,644</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APPLIED MATLS INC COM</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381</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4,962</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BANC ONE CORP COM NPV</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269</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9,828</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BED BATH AND BEYOND</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319</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11,019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CISCO SYSTEMS</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1,179</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15,449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CITIGROUP INC</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466</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16,389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CLEAR CHANNEL COMMUNICATIONS INC</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88</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3,263</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COCA COLA CO COM</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163</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7,120</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COSTCO WHOLESALE CORP</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240</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6,720</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DELL COMPUTER COM USD1</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478</w:t>
            </w:r>
          </w:p>
        </w:tc>
        <w:tc>
          <w:tcPr>
            <w:tcW w:w="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-2510790</wp:posOffset>
            </wp:positionV>
            <wp:extent cx="488378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88378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88378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88378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88378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88378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8837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FOREST LABS INC COM</w:t>
            </w:r>
          </w:p>
        </w:tc>
        <w:tc>
          <w:tcPr>
            <w:tcW w:w="2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27</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2,622</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GENENTECH INC</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175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5,813</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GILLETTE CO COM</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195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5,923</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GOLDMAN SACHS GROUP INC</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161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10,923</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HARLEY DAVIDSON</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200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9,254</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HARTFORD FINANCIAL SERVICES GRP INC</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170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7,732</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HEWLETT PACKARD CO COM</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706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12,256</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INTEL CORP</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753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11,715</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 BUSINESS MACHS CORP COM</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98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7,603</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 PAPER CO COM</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189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6,620</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JOHNSON &amp; JOHNSON</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300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16,129</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KLA-TENCOR CORPORATION</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27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962</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KOHL'S CORP</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290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16,248</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LOCKHEED MARTIN CORP</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149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8,593</w:t>
            </w: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LOWES COS INC COM</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243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9,101</w:t>
            </w:r>
          </w:p>
        </w:tc>
      </w:tr>
      <w:tr>
        <w:trPr>
          <w:trHeight w:val="608"/>
        </w:trPr>
        <w:tc>
          <w:tcPr>
            <w:tcW w:w="4320" w:type="dxa"/>
            <w:vAlign w:val="bottom"/>
          </w:tcPr>
          <w:p>
            <w:pPr>
              <w:ind w:left="3900"/>
              <w:spacing w:after="0"/>
              <w:rPr>
                <w:sz w:val="20"/>
                <w:szCs w:val="20"/>
                <w:color w:val="auto"/>
              </w:rPr>
            </w:pPr>
            <w:r>
              <w:rPr>
                <w:rFonts w:ascii="Courier New" w:cs="Courier New" w:eastAsia="Courier New" w:hAnsi="Courier New"/>
                <w:sz w:val="18"/>
                <w:szCs w:val="18"/>
                <w:color w:val="auto"/>
                <w:w w:val="92"/>
              </w:rPr>
              <w:t>-17-</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EXHIBIT 1</w:t>
            </w:r>
          </w:p>
        </w:tc>
      </w:tr>
      <w:tr>
        <w:trPr>
          <w:trHeight w:val="405"/>
        </w:trPr>
        <w:tc>
          <w:tcPr>
            <w:tcW w:w="6480" w:type="dxa"/>
            <w:vAlign w:val="bottom"/>
            <w:gridSpan w:val="2"/>
          </w:tcPr>
          <w:p>
            <w:pPr>
              <w:jc w:val="center"/>
              <w:ind w:left="1572"/>
              <w:spacing w:after="0"/>
              <w:rPr>
                <w:sz w:val="20"/>
                <w:szCs w:val="20"/>
                <w:color w:val="auto"/>
              </w:rPr>
            </w:pPr>
            <w:r>
              <w:rPr>
                <w:rFonts w:ascii="Courier New" w:cs="Courier New" w:eastAsia="Courier New" w:hAnsi="Courier New"/>
                <w:sz w:val="18"/>
                <w:szCs w:val="18"/>
                <w:color w:val="auto"/>
                <w:w w:val="97"/>
              </w:rPr>
              <w:t>EXXONMOBIL SAVINGS PLAN</w:t>
            </w:r>
          </w:p>
        </w:tc>
        <w:tc>
          <w:tcPr>
            <w:tcW w:w="1220" w:type="dxa"/>
            <w:vAlign w:val="bottom"/>
          </w:tcPr>
          <w:p>
            <w:pPr>
              <w:spacing w:after="0"/>
              <w:rPr>
                <w:sz w:val="24"/>
                <w:szCs w:val="24"/>
                <w:color w:val="auto"/>
              </w:rPr>
            </w:pPr>
          </w:p>
        </w:tc>
      </w:tr>
      <w:tr>
        <w:trPr>
          <w:trHeight w:val="203"/>
        </w:trPr>
        <w:tc>
          <w:tcPr>
            <w:tcW w:w="6480" w:type="dxa"/>
            <w:vAlign w:val="bottom"/>
            <w:gridSpan w:val="2"/>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SCHEDULE H, LINE 4i</w:t>
            </w:r>
          </w:p>
        </w:tc>
        <w:tc>
          <w:tcPr>
            <w:tcW w:w="1220" w:type="dxa"/>
            <w:vAlign w:val="bottom"/>
          </w:tcPr>
          <w:p>
            <w:pPr>
              <w:spacing w:after="0"/>
              <w:rPr>
                <w:sz w:val="17"/>
                <w:szCs w:val="17"/>
                <w:color w:val="auto"/>
              </w:rPr>
            </w:pPr>
          </w:p>
        </w:tc>
      </w:tr>
      <w:tr>
        <w:trPr>
          <w:trHeight w:val="203"/>
        </w:trPr>
        <w:tc>
          <w:tcPr>
            <w:tcW w:w="6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SCHEDULE OF ASSETS (HELD AT END OF YEAR)</w:t>
            </w:r>
          </w:p>
        </w:tc>
        <w:tc>
          <w:tcPr>
            <w:tcW w:w="1220" w:type="dxa"/>
            <w:vAlign w:val="bottom"/>
          </w:tcPr>
          <w:p>
            <w:pPr>
              <w:spacing w:after="0"/>
              <w:rPr>
                <w:sz w:val="17"/>
                <w:szCs w:val="17"/>
                <w:color w:val="auto"/>
              </w:rPr>
            </w:pPr>
          </w:p>
        </w:tc>
      </w:tr>
      <w:tr>
        <w:trPr>
          <w:trHeight w:val="203"/>
        </w:trPr>
        <w:tc>
          <w:tcPr>
            <w:tcW w:w="6480" w:type="dxa"/>
            <w:vAlign w:val="bottom"/>
            <w:gridSpan w:val="2"/>
          </w:tcPr>
          <w:p>
            <w:pPr>
              <w:jc w:val="right"/>
              <w:ind w:right="1952"/>
              <w:spacing w:after="0" w:line="203" w:lineRule="exact"/>
              <w:rPr>
                <w:sz w:val="20"/>
                <w:szCs w:val="20"/>
                <w:color w:val="auto"/>
              </w:rPr>
            </w:pPr>
            <w:r>
              <w:rPr>
                <w:rFonts w:ascii="Courier New" w:cs="Courier New" w:eastAsia="Courier New" w:hAnsi="Courier New"/>
                <w:sz w:val="18"/>
                <w:szCs w:val="18"/>
                <w:color w:val="auto"/>
              </w:rPr>
              <w:t>12/31/02</w:t>
            </w:r>
          </w:p>
        </w:tc>
        <w:tc>
          <w:tcPr>
            <w:tcW w:w="1220" w:type="dxa"/>
            <w:vAlign w:val="bottom"/>
          </w:tcPr>
          <w:p>
            <w:pPr>
              <w:spacing w:after="0"/>
              <w:rPr>
                <w:sz w:val="17"/>
                <w:szCs w:val="17"/>
                <w:color w:val="auto"/>
              </w:rPr>
            </w:pPr>
          </w:p>
        </w:tc>
      </w:tr>
      <w:tr>
        <w:trPr>
          <w:trHeight w:val="203"/>
        </w:trPr>
        <w:tc>
          <w:tcPr>
            <w:tcW w:w="6480" w:type="dxa"/>
            <w:vAlign w:val="bottom"/>
            <w:gridSpan w:val="2"/>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(thousands)</w:t>
            </w:r>
          </w:p>
        </w:tc>
        <w:tc>
          <w:tcPr>
            <w:tcW w:w="1220" w:type="dxa"/>
            <w:vAlign w:val="bottom"/>
          </w:tcPr>
          <w:p>
            <w:pPr>
              <w:spacing w:after="0"/>
              <w:rPr>
                <w:sz w:val="17"/>
                <w:szCs w:val="17"/>
                <w:color w:val="auto"/>
              </w:rPr>
            </w:pPr>
          </w:p>
        </w:tc>
      </w:tr>
      <w:tr>
        <w:trPr>
          <w:trHeight w:val="810"/>
        </w:trPr>
        <w:tc>
          <w:tcPr>
            <w:tcW w:w="4320" w:type="dxa"/>
            <w:vAlign w:val="bottom"/>
          </w:tcPr>
          <w:p>
            <w:pPr>
              <w:spacing w:after="0"/>
              <w:rPr>
                <w:sz w:val="24"/>
                <w:szCs w:val="24"/>
                <w:color w:val="auto"/>
              </w:rPr>
            </w:pPr>
          </w:p>
        </w:tc>
        <w:tc>
          <w:tcPr>
            <w:tcW w:w="2160" w:type="dxa"/>
            <w:vAlign w:val="bottom"/>
          </w:tcPr>
          <w:p>
            <w:pPr>
              <w:jc w:val="right"/>
              <w:ind w:right="1332"/>
              <w:spacing w:after="0"/>
              <w:rPr>
                <w:sz w:val="20"/>
                <w:szCs w:val="20"/>
                <w:color w:val="auto"/>
              </w:rPr>
            </w:pPr>
            <w:r>
              <w:rPr>
                <w:rFonts w:ascii="Courier New" w:cs="Courier New" w:eastAsia="Courier New" w:hAnsi="Courier New"/>
                <w:sz w:val="18"/>
                <w:szCs w:val="18"/>
                <w:color w:val="auto"/>
                <w:w w:val="95"/>
              </w:rPr>
              <w:t>SHARES/</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4320" w:type="dxa"/>
            <w:vAlign w:val="bottom"/>
          </w:tcPr>
          <w:p>
            <w:pPr>
              <w:spacing w:after="0"/>
              <w:rPr>
                <w:sz w:val="17"/>
                <w:szCs w:val="17"/>
                <w:color w:val="auto"/>
              </w:rPr>
            </w:pPr>
          </w:p>
        </w:tc>
        <w:tc>
          <w:tcPr>
            <w:tcW w:w="216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UNITS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FUND/ISSUE</w:t>
            </w:r>
          </w:p>
        </w:tc>
        <w:tc>
          <w:tcPr>
            <w:tcW w:w="2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5"/>
              </w:rPr>
              <w:t>(000's)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-3925570</wp:posOffset>
            </wp:positionV>
            <wp:extent cx="48837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48837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88378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88378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88378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88378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88378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88378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88378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88378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88378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88378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88378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88378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27432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33451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2111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211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947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28098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9438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9438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1711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1711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41478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480" w:type="dxa"/>
            <w:vAlign w:val="bottom"/>
          </w:tcPr>
          <w:p>
            <w:pPr>
              <w:ind w:left="100"/>
              <w:spacing w:after="0"/>
              <w:rPr>
                <w:sz w:val="20"/>
                <w:szCs w:val="20"/>
                <w:color w:val="auto"/>
              </w:rPr>
            </w:pPr>
            <w:r>
              <w:rPr>
                <w:rFonts w:ascii="Courier New" w:cs="Courier New" w:eastAsia="Courier New" w:hAnsi="Courier New"/>
                <w:sz w:val="18"/>
                <w:szCs w:val="18"/>
                <w:color w:val="auto"/>
              </w:rPr>
              <w:t>MARRIOTT INTERNATIONAL INC</w:t>
            </w:r>
          </w:p>
        </w:tc>
        <w:tc>
          <w:tcPr>
            <w:tcW w:w="12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279</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9,171</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MEDIMMUNE INC</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178</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4,836</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MERCK &amp; CO INC COM</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102</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&amp; CO INC COM</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234</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8,880</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MICROSOFT CORP</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455</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23,534</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TIMES CO CL A</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152</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6,956</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NOKIA CORP</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588</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9,117</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NORTHROP GRUMMAN CORP</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95</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9,234</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NOVELLUS SYS INC</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133</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3,726</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OMNICOM GROUP COM USD0.5</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76</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4,910</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PFIZER INC COM</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217</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6,640</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PHARMACIA CORP</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212</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8,879</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PROCTER &amp; GAMBLE CO COM</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91</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7,778</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SAP AKTIENGESELLSCHAFT</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25</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SCHLUMBERGER LTD</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357</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15,022</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STARBUCK CORP</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323</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6,587</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STMICROELECTRONICS</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212</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4,144</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TEVA PHARMACEUTICAL INDS LTD</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86</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3,320</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TEXAS INSTRS INC COM</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496</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7,443</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TIFFANY &amp; CO NEW</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386</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9,227</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TOTAL FINA ELF SA</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173</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12,398</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UNIVISION COMMUNICATIONS INC</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345</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8,443</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VIACOM INC</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414</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16,874</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WAL MART STORES INC COM</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359</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18,108</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WALGREEN CO COM</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229</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6,685</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WEYERHAEUSER CO COM</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146</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7,204</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WYETH</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226</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8,434</w:t>
            </w:r>
          </w:p>
        </w:tc>
      </w:tr>
      <w:tr>
        <w:trPr>
          <w:trHeight w:val="203"/>
        </w:trPr>
        <w:tc>
          <w:tcPr>
            <w:tcW w:w="4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XL CAPITAL LTD</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111</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8,590</w:t>
            </w:r>
          </w:p>
        </w:tc>
      </w:tr>
      <w:tr>
        <w:trPr>
          <w:trHeight w:val="203"/>
        </w:trPr>
        <w:tc>
          <w:tcPr>
            <w:tcW w:w="4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JENNISON EQUITY FUND COMMON STOCK</w:t>
            </w:r>
          </w:p>
        </w:tc>
        <w:tc>
          <w:tcPr>
            <w:tcW w:w="126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550,809</w:t>
            </w:r>
          </w:p>
        </w:tc>
      </w:tr>
      <w:tr>
        <w:trPr>
          <w:trHeight w:val="203"/>
        </w:trPr>
        <w:tc>
          <w:tcPr>
            <w:tcW w:w="4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TOTAL COMMON STOCK</w:t>
            </w:r>
          </w:p>
        </w:tc>
        <w:tc>
          <w:tcPr>
            <w:tcW w:w="126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$8,015,816</w:t>
            </w:r>
          </w:p>
        </w:tc>
      </w:tr>
      <w:tr>
        <w:trPr>
          <w:trHeight w:val="203"/>
        </w:trPr>
        <w:tc>
          <w:tcPr>
            <w:tcW w:w="4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-4183380</wp:posOffset>
            </wp:positionV>
            <wp:extent cx="488378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488378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48837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48837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88378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88378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88378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88378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88378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8837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88378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8837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8837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8837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88378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8837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8837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88378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88378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88378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88378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6740"/>
        <w:spacing w:after="0" w:line="238" w:lineRule="auto"/>
        <w:rPr>
          <w:sz w:val="20"/>
          <w:szCs w:val="20"/>
          <w:color w:val="auto"/>
        </w:rPr>
      </w:pPr>
      <w:r>
        <w:rPr>
          <w:rFonts w:ascii="Courier New" w:cs="Courier New" w:eastAsia="Courier New" w:hAnsi="Courier New"/>
          <w:sz w:val="18"/>
          <w:szCs w:val="18"/>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jc w:val="center"/>
        <w:ind w:right="2099"/>
        <w:spacing w:after="0" w:line="238" w:lineRule="auto"/>
        <w:rPr>
          <w:sz w:val="20"/>
          <w:szCs w:val="20"/>
          <w:color w:val="auto"/>
        </w:rPr>
      </w:pPr>
      <w:r>
        <w:rPr>
          <w:rFonts w:ascii="Courier New" w:cs="Courier New" w:eastAsia="Courier New" w:hAnsi="Courier New"/>
          <w:sz w:val="18"/>
          <w:szCs w:val="18"/>
          <w:color w:val="auto"/>
        </w:rPr>
        <w:t>SCHEDULE H, LINE 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8"/>
          <w:szCs w:val="18"/>
          <w:color w:val="auto"/>
        </w:rPr>
        <w:t>SCHEDULE OF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9471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3580"/>
        <w:spacing w:after="0" w:line="237" w:lineRule="auto"/>
        <w:rPr>
          <w:sz w:val="20"/>
          <w:szCs w:val="20"/>
          <w:color w:val="auto"/>
        </w:rPr>
      </w:pPr>
      <w:r>
        <w:rPr>
          <w:rFonts w:ascii="Courier New" w:cs="Courier New" w:eastAsia="Courier New" w:hAnsi="Courier New"/>
          <w:sz w:val="18"/>
          <w:szCs w:val="18"/>
          <w:color w:val="auto"/>
        </w:rPr>
        <w:t>12/31/02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ind w:left="3480"/>
        <w:spacing w:after="0" w:line="238" w:lineRule="auto"/>
        <w:rPr>
          <w:sz w:val="20"/>
          <w:szCs w:val="20"/>
          <w:color w:val="auto"/>
        </w:rPr>
      </w:pPr>
      <w:r>
        <w:rPr>
          <w:rFonts w:ascii="Courier New" w:cs="Courier New" w:eastAsia="Courier New" w:hAnsi="Courier New"/>
          <w:sz w:val="18"/>
          <w:szCs w:val="18"/>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94386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12" w:name="page13"/>
    <w:bookmarkEnd w:id="12"/>
    <w:p>
      <w:pPr>
        <w:ind w:left="4320"/>
        <w:spacing w:after="0"/>
        <w:tabs>
          <w:tab w:leader="none" w:pos="684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ind w:left="44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UNITS</w:t>
      </w:r>
      <w:r>
        <w:rPr>
          <w:sz w:val="20"/>
          <w:szCs w:val="20"/>
          <w:color w:val="auto"/>
        </w:rPr>
        <w:tab/>
      </w:r>
      <w:r>
        <w:rPr>
          <w:rFonts w:ascii="Courier New" w:cs="Courier New" w:eastAsia="Courier New" w:hAnsi="Courier New"/>
          <w:sz w:val="18"/>
          <w:szCs w:val="18"/>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tabs>
          <w:tab w:leader="none" w:pos="4300" w:val="left"/>
          <w:tab w:leader="none" w:pos="6840" w:val="left"/>
        </w:tabs>
        <w:rPr>
          <w:sz w:val="20"/>
          <w:szCs w:val="20"/>
          <w:color w:val="auto"/>
        </w:rPr>
      </w:pPr>
      <w:r>
        <w:rPr>
          <w:rFonts w:ascii="Courier New" w:cs="Courier New" w:eastAsia="Courier New" w:hAnsi="Courier New"/>
          <w:sz w:val="18"/>
          <w:szCs w:val="18"/>
          <w:color w:val="auto"/>
        </w:rPr>
        <w:t>FUND/ISSUE</w:t>
      </w:r>
      <w:r>
        <w:rPr>
          <w:sz w:val="20"/>
          <w:szCs w:val="20"/>
          <w:color w:val="auto"/>
        </w:rPr>
        <w:tab/>
      </w:r>
      <w:r>
        <w:rPr>
          <w:rFonts w:ascii="Courier New" w:cs="Courier New" w:eastAsia="Courier New" w:hAnsi="Courier New"/>
          <w:sz w:val="18"/>
          <w:szCs w:val="18"/>
          <w:color w:val="auto"/>
        </w:rPr>
        <w:t>(000's)</w:t>
      </w:r>
      <w:r>
        <w:rPr>
          <w:sz w:val="20"/>
          <w:szCs w:val="20"/>
          <w:color w:val="auto"/>
        </w:rPr>
        <w:tab/>
      </w:r>
      <w:r>
        <w:rPr>
          <w:rFonts w:ascii="Courier New" w:cs="Courier New" w:eastAsia="Courier New" w:hAnsi="Courier New"/>
          <w:sz w:val="16"/>
          <w:szCs w:val="16"/>
          <w:color w:val="auto"/>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8837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408114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strike w:val="1"/>
              </w:rPr>
              <w:t>REGISTERED INVESTMENT COMPANIES:</w:t>
            </w: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 --------------------------------</w:t>
            </w: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INSTITUTIONAL FUND</w:t>
            </w:r>
          </w:p>
        </w:tc>
        <w:tc>
          <w:tcPr>
            <w:tcW w:w="1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95,080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95,080</w:t>
            </w: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strike w:val="1"/>
              </w:rPr>
              <w:t>FRANKLIN CUSTODIAN FUNDS, INC.</w:t>
            </w: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FRANKLIN U.S. GOVERNMENT</w:t>
            </w: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SECURITIES FUND</w:t>
            </w:r>
          </w:p>
        </w:tc>
        <w:tc>
          <w:tcPr>
            <w:tcW w:w="1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13,545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94,813</w:t>
            </w: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strike w:val="1"/>
              </w:rPr>
              <w:t>MASSACHUSETTS FINANCIAL SERVICES</w:t>
            </w: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 MFS EMERGING GROWTH FUND</w:t>
            </w:r>
          </w:p>
        </w:tc>
        <w:tc>
          <w:tcPr>
            <w:tcW w:w="1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2,696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57,828</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GLOBAL ALLOCATION FUND</w:t>
            </w:r>
          </w:p>
        </w:tc>
        <w:tc>
          <w:tcPr>
            <w:tcW w:w="1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4,900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56,005</w:t>
            </w: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AIM CHARTER FUND</w:t>
            </w:r>
          </w:p>
        </w:tc>
        <w:tc>
          <w:tcPr>
            <w:tcW w:w="1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4,593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44,138</w:t>
            </w: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strike w:val="1"/>
              </w:rPr>
              <w:t>FRANKLIN TEMPLETON GROUP TEMPLETON</w:t>
            </w: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FOREIGN FUND</w:t>
            </w:r>
          </w:p>
        </w:tc>
        <w:tc>
          <w:tcPr>
            <w:tcW w:w="1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4,902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40,735</w:t>
            </w: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strike w:val="1"/>
              </w:rPr>
              <w:t>FRANKLIN TEMPLETON GROUP TEMPLETON</w:t>
            </w: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DEVELOPING MARKETS TRUST</w:t>
            </w:r>
          </w:p>
        </w:tc>
        <w:tc>
          <w:tcPr>
            <w:tcW w:w="1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1,542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180657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806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COMMON COLLECTIVE TRUSTS:</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*BARCLAYS GLOBAL INVESTORS, N.A.</w:t>
      </w:r>
    </w:p>
    <w:tbl>
      <w:tblPr>
        <w:tblLayout w:type="fixed"/>
        <w:tblInd w:w="0" w:type="dxa"/>
        <w:tblCellMar>
          <w:top w:w="0" w:type="dxa"/>
          <w:left w:w="0" w:type="dxa"/>
          <w:bottom w:w="0" w:type="dxa"/>
          <w:right w:w="0" w:type="dxa"/>
        </w:tblCellMar>
      </w:tblPr>
      <w:tr>
        <w:trPr>
          <w:trHeight w:val="203"/>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EQUITY</w:t>
            </w:r>
          </w:p>
        </w:tc>
        <w:tc>
          <w:tcPr>
            <w:tcW w:w="206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9"/>
              </w:rPr>
              <w:t>INDEX FUND</w:t>
            </w:r>
          </w:p>
        </w:tc>
        <w:tc>
          <w:tcPr>
            <w:tcW w:w="1000" w:type="dxa"/>
            <w:vAlign w:val="bottom"/>
          </w:tcPr>
          <w:p>
            <w:pPr>
              <w:spacing w:after="0"/>
              <w:rPr>
                <w:sz w:val="17"/>
                <w:szCs w:val="17"/>
                <w:color w:val="auto"/>
              </w:rPr>
            </w:pPr>
          </w:p>
        </w:tc>
        <w:tc>
          <w:tcPr>
            <w:tcW w:w="19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3,322</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730,660</w:t>
            </w:r>
          </w:p>
        </w:tc>
      </w:tr>
      <w:tr>
        <w:trPr>
          <w:trHeight w:val="203"/>
        </w:trPr>
        <w:tc>
          <w:tcPr>
            <w:tcW w:w="2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w w:val="97"/>
              </w:rPr>
              <w:t>*BARCLAYS GLOBAL INVESTORS,</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N.A.</w:t>
            </w: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EXTENDED EQUITY INDEX FUND</w:t>
            </w:r>
          </w:p>
        </w:tc>
        <w:tc>
          <w:tcPr>
            <w:tcW w:w="1000" w:type="dxa"/>
            <w:vAlign w:val="bottom"/>
          </w:tcPr>
          <w:p>
            <w:pPr>
              <w:spacing w:after="0"/>
              <w:rPr>
                <w:sz w:val="17"/>
                <w:szCs w:val="17"/>
                <w:color w:val="auto"/>
              </w:rPr>
            </w:pP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16,741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322,331</w:t>
            </w:r>
          </w:p>
        </w:tc>
      </w:tr>
      <w:tr>
        <w:trPr>
          <w:trHeight w:val="203"/>
        </w:trPr>
        <w:tc>
          <w:tcPr>
            <w:tcW w:w="2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w w:val="97"/>
              </w:rPr>
              <w:t>*BARCLAYS GLOBAL INVESTORS,</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N.A.</w:t>
            </w: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BALANCED FUND</w:t>
            </w:r>
          </w:p>
        </w:tc>
        <w:tc>
          <w:tcPr>
            <w:tcW w:w="1000" w:type="dxa"/>
            <w:vAlign w:val="bottom"/>
          </w:tcPr>
          <w:p>
            <w:pPr>
              <w:spacing w:after="0"/>
              <w:rPr>
                <w:sz w:val="17"/>
                <w:szCs w:val="17"/>
                <w:color w:val="auto"/>
              </w:rPr>
            </w:pP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11,357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102,054</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*MERRILL</w:t>
            </w:r>
          </w:p>
        </w:tc>
        <w:tc>
          <w:tcPr>
            <w:tcW w:w="2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LYNCH EQUITY INDEX</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1,404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87,940</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PYRAMID</w:t>
            </w:r>
          </w:p>
        </w:tc>
        <w:tc>
          <w:tcPr>
            <w:tcW w:w="2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DIRECTED ACCT CASH</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FUND</w:t>
            </w:r>
          </w:p>
        </w:tc>
        <w:tc>
          <w:tcPr>
            <w:tcW w:w="190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6740"/>
        <w:spacing w:after="0" w:line="238" w:lineRule="auto"/>
        <w:rPr>
          <w:sz w:val="20"/>
          <w:szCs w:val="20"/>
          <w:color w:val="auto"/>
        </w:rPr>
      </w:pPr>
      <w:r>
        <w:rPr>
          <w:rFonts w:ascii="Courier New" w:cs="Courier New" w:eastAsia="Courier New" w:hAnsi="Courier New"/>
          <w:sz w:val="18"/>
          <w:szCs w:val="18"/>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jc w:val="center"/>
        <w:ind w:right="2099"/>
        <w:spacing w:after="0" w:line="238" w:lineRule="auto"/>
        <w:rPr>
          <w:sz w:val="20"/>
          <w:szCs w:val="20"/>
          <w:color w:val="auto"/>
        </w:rPr>
      </w:pPr>
      <w:r>
        <w:rPr>
          <w:rFonts w:ascii="Courier New" w:cs="Courier New" w:eastAsia="Courier New" w:hAnsi="Courier New"/>
          <w:sz w:val="18"/>
          <w:szCs w:val="18"/>
          <w:color w:val="auto"/>
        </w:rPr>
        <w:t>SCHEDULE H, LINE 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8"/>
          <w:szCs w:val="18"/>
          <w:color w:val="auto"/>
        </w:rPr>
        <w:t>SCHEDULE OF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94716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3580"/>
        <w:spacing w:after="0" w:line="237" w:lineRule="auto"/>
        <w:rPr>
          <w:sz w:val="20"/>
          <w:szCs w:val="20"/>
          <w:color w:val="auto"/>
        </w:rPr>
      </w:pPr>
      <w:r>
        <w:rPr>
          <w:rFonts w:ascii="Courier New" w:cs="Courier New" w:eastAsia="Courier New" w:hAnsi="Courier New"/>
          <w:sz w:val="18"/>
          <w:szCs w:val="18"/>
          <w:color w:val="auto"/>
        </w:rPr>
        <w:t>12/31/02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3451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left="4220"/>
        <w:spacing w:after="0"/>
        <w:tabs>
          <w:tab w:leader="none" w:pos="5880" w:val="left"/>
          <w:tab w:leader="none" w:pos="694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PAR</w:t>
      </w:r>
      <w:r>
        <w:rPr>
          <w:sz w:val="20"/>
          <w:szCs w:val="20"/>
          <w:color w:val="auto"/>
        </w:rPr>
        <w:tab/>
      </w:r>
      <w:r>
        <w:rPr>
          <w:rFonts w:ascii="Courier New" w:cs="Courier New" w:eastAsia="Courier New" w:hAnsi="Courier New"/>
          <w:sz w:val="16"/>
          <w:szCs w:val="16"/>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jc w:val="both"/>
        <w:spacing w:after="0"/>
        <w:tabs>
          <w:tab w:leader="none" w:pos="3360" w:val="left"/>
          <w:tab w:leader="none" w:pos="4420" w:val="left"/>
          <w:tab w:leader="none" w:pos="5880" w:val="left"/>
          <w:tab w:leader="none" w:pos="7160" w:val="left"/>
        </w:tabs>
        <w:rPr>
          <w:sz w:val="20"/>
          <w:szCs w:val="20"/>
          <w:color w:val="auto"/>
        </w:rPr>
      </w:pPr>
      <w:r>
        <w:rPr>
          <w:rFonts w:ascii="Courier New" w:cs="Courier New" w:eastAsia="Courier New" w:hAnsi="Courier New"/>
          <w:sz w:val="18"/>
          <w:szCs w:val="18"/>
          <w:color w:val="auto"/>
        </w:rPr>
        <w:t>FUND/ISSUE</w:t>
      </w:r>
      <w:r>
        <w:rPr>
          <w:sz w:val="20"/>
          <w:szCs w:val="20"/>
          <w:color w:val="auto"/>
        </w:rPr>
        <w:tab/>
      </w:r>
      <w:r>
        <w:rPr>
          <w:rFonts w:ascii="Courier New" w:cs="Courier New" w:eastAsia="Courier New" w:hAnsi="Courier New"/>
          <w:sz w:val="18"/>
          <w:szCs w:val="18"/>
          <w:color w:val="auto"/>
        </w:rPr>
        <w:t>COUPON</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6"/>
          <w:szCs w:val="16"/>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8131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13175"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strike w:val="1"/>
              </w:rPr>
              <w:t>*MERRILL LYNCH FLOATING RATE LONG-</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rPr>
              <w:t>- ----------------------------------</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rPr>
              <w:t>TERM FIXED INCOME FUND</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rPr>
              <w:t>----------------------</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MONEY MARKET FUND</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*MERRILL LYNCH GOVERNMENT FUND</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130,607</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130,607</w:t>
            </w:r>
          </w:p>
        </w:tc>
      </w:tr>
      <w:tr>
        <w:trPr>
          <w:trHeight w:val="405"/>
        </w:trPr>
        <w:tc>
          <w:tcPr>
            <w:tcW w:w="3380" w:type="dxa"/>
            <w:vAlign w:val="bottom"/>
          </w:tcPr>
          <w:p>
            <w:pPr>
              <w:ind w:left="120"/>
              <w:spacing w:after="0"/>
              <w:rPr>
                <w:sz w:val="20"/>
                <w:szCs w:val="20"/>
                <w:color w:val="auto"/>
              </w:rPr>
            </w:pPr>
            <w:r>
              <w:rPr>
                <w:rFonts w:ascii="Courier New" w:cs="Courier New" w:eastAsia="Courier New" w:hAnsi="Courier New"/>
                <w:sz w:val="18"/>
                <w:szCs w:val="18"/>
                <w:color w:val="auto"/>
              </w:rPr>
              <w:t>COMMON COLLECTIVE TRUST</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*ML RETIREMENT PRESERVATION TRUST</w:t>
            </w:r>
          </w:p>
        </w:tc>
        <w:tc>
          <w:tcPr>
            <w:tcW w:w="1100" w:type="dxa"/>
            <w:vAlign w:val="bottom"/>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117,650</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117,650</w:t>
            </w:r>
          </w:p>
        </w:tc>
      </w:tr>
      <w:tr>
        <w:trPr>
          <w:trHeight w:val="405"/>
        </w:trPr>
        <w:tc>
          <w:tcPr>
            <w:tcW w:w="3380" w:type="dxa"/>
            <w:vAlign w:val="bottom"/>
          </w:tcPr>
          <w:p>
            <w:pPr>
              <w:ind w:left="120"/>
              <w:spacing w:after="0"/>
              <w:rPr>
                <w:sz w:val="20"/>
                <w:szCs w:val="20"/>
                <w:color w:val="auto"/>
              </w:rPr>
            </w:pPr>
            <w:r>
              <w:rPr>
                <w:rFonts w:ascii="Courier New" w:cs="Courier New" w:eastAsia="Courier New" w:hAnsi="Courier New"/>
                <w:sz w:val="18"/>
                <w:szCs w:val="18"/>
                <w:color w:val="auto"/>
                <w:strike w:val="1"/>
                <w:w w:val="96"/>
              </w:rPr>
              <w:t>GUARANTEED INVESTMENT CONTRACTS</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 INSURANCE COMPANIES:</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JOHN HANCOCK LIFE INS CO</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5.700%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10/31/03</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20,189</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20,189</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METROPOLITAN LIFE INS CO</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6.200%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06/23/03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20,640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20,640</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LIFE INS CO</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4.880%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09/30/05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30,362</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30,362</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PACIFIC LIFE INS CO</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6.300%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03/30/04</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15,703</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15,703</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LIFE INS CO</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5.850%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11/13/03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15,115</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15,115</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LIFE INS CO</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6.060%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03/29/06</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31,375</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31,375</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SECURITY LIFE OF DENVER INS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5.500%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05/23/05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20,668</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20,668</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SUNAMERICA LIFE INS CO</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6.250%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03/27/03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20,952</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20,952</w:t>
            </w:r>
          </w:p>
        </w:tc>
      </w:tr>
      <w:tr>
        <w:trPr>
          <w:trHeight w:val="203"/>
        </w:trPr>
        <w:tc>
          <w:tcPr>
            <w:tcW w:w="3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-2124710</wp:posOffset>
            </wp:positionV>
            <wp:extent cx="12039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03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16052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605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173926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7392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88378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ectPr>
          <w:pgSz w:w="11900" w:h="16838" w:orient="portrait"/>
          <w:cols w:equalWidth="0" w:num="1">
            <w:col w:w="10219"/>
          </w:cols>
          <w:pgMar w:left="240" w:top="541"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42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TOTAL GUARANTEED INVESTMENT CONTRACTS</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 INSURANCE COMPANIES</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175,004</w:t>
            </w:r>
          </w:p>
        </w:tc>
      </w:tr>
      <w:tr>
        <w:trPr>
          <w:trHeight w:val="405"/>
        </w:trPr>
        <w:tc>
          <w:tcPr>
            <w:tcW w:w="3320" w:type="dxa"/>
            <w:vAlign w:val="bottom"/>
          </w:tcPr>
          <w:p>
            <w:pPr>
              <w:ind w:left="120"/>
              <w:spacing w:after="0"/>
              <w:rPr>
                <w:sz w:val="20"/>
                <w:szCs w:val="20"/>
                <w:color w:val="auto"/>
              </w:rPr>
            </w:pPr>
            <w:r>
              <w:rPr>
                <w:rFonts w:ascii="Courier New" w:cs="Courier New" w:eastAsia="Courier New" w:hAnsi="Courier New"/>
                <w:sz w:val="18"/>
                <w:szCs w:val="18"/>
                <w:color w:val="auto"/>
                <w:strike w:val="1"/>
                <w:w w:val="98"/>
              </w:rPr>
              <w:t>SYNTHETIC INVESTMENT CONTRACTS</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 FINANCIAL INSTITUTIONS:</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rPr>
              <w:t>AIG FINANCIAL PRODUCTS:</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FEDERAL NATL MTG ASSN POOL</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6.725%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01/01/04</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7,851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8,029</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FEDERAL NATL MTG ASSN POOL</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6.650%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02/01/04</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4,696</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4,817</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 AUTO RECEIVABLES AST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1.370%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04/17/06</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22,500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22,511</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AIG WRAPPER</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rPr>
              <w:t>BANK OF AMERICA:</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ADVANTA CR CD MSTR TR 96-B</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1.489%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01/15/07</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25,075</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 MTG ACCEPT CORP SER 97</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12/15/30</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10,542</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11,039</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BANK OF AMERICA WRAPPER</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rPr>
              <w:t>JP MORGAN CHASE BANK:</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FEDERAL NATL MTG ASSN POOL</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06/01/03</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337</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FEDERAL NATL MTG ASSN POOL</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01/01/04</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2,388</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2,418</w:t>
            </w:r>
          </w:p>
        </w:tc>
      </w:tr>
      <w:tr>
        <w:trPr>
          <w:trHeight w:val="810"/>
        </w:trPr>
        <w:tc>
          <w:tcPr>
            <w:tcW w:w="3320" w:type="dxa"/>
            <w:vAlign w:val="bottom"/>
          </w:tcPr>
          <w:p>
            <w:pPr>
              <w:spacing w:after="0"/>
              <w:rPr>
                <w:sz w:val="24"/>
                <w:szCs w:val="24"/>
                <w:color w:val="auto"/>
              </w:rPr>
            </w:pPr>
          </w:p>
        </w:tc>
        <w:tc>
          <w:tcPr>
            <w:tcW w:w="2000" w:type="dxa"/>
            <w:vAlign w:val="bottom"/>
            <w:gridSpan w:val="2"/>
          </w:tcPr>
          <w:p>
            <w:pPr>
              <w:jc w:val="center"/>
              <w:ind w:right="332"/>
              <w:spacing w:after="0"/>
              <w:rPr>
                <w:sz w:val="20"/>
                <w:szCs w:val="20"/>
                <w:color w:val="auto"/>
              </w:rPr>
            </w:pPr>
            <w:r>
              <w:rPr>
                <w:rFonts w:ascii="Courier New" w:cs="Courier New" w:eastAsia="Courier New" w:hAnsi="Courier New"/>
                <w:sz w:val="18"/>
                <w:szCs w:val="18"/>
                <w:color w:val="auto"/>
                <w:w w:val="97"/>
              </w:rPr>
              <w:t>-20-</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EXHIBIT 1</w:t>
            </w:r>
          </w:p>
        </w:tc>
      </w:tr>
      <w:tr>
        <w:trPr>
          <w:trHeight w:val="405"/>
        </w:trPr>
        <w:tc>
          <w:tcPr>
            <w:tcW w:w="5320" w:type="dxa"/>
            <w:vAlign w:val="bottom"/>
            <w:gridSpan w:val="3"/>
          </w:tcPr>
          <w:p>
            <w:pPr>
              <w:ind w:left="2860"/>
              <w:spacing w:after="0"/>
              <w:rPr>
                <w:sz w:val="20"/>
                <w:szCs w:val="20"/>
                <w:color w:val="auto"/>
              </w:rPr>
            </w:pPr>
            <w:r>
              <w:rPr>
                <w:rFonts w:ascii="Courier New" w:cs="Courier New" w:eastAsia="Courier New" w:hAnsi="Courier New"/>
                <w:sz w:val="18"/>
                <w:szCs w:val="18"/>
                <w:color w:val="auto"/>
                <w:w w:val="98"/>
              </w:rPr>
              <w:t>EXXONMOBIL SAVINGS PLAN</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32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SCHEDULE H, LINE 4i</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540" w:type="dxa"/>
            <w:vAlign w:val="bottom"/>
            <w:gridSpan w:val="5"/>
          </w:tcPr>
          <w:p>
            <w:pPr>
              <w:jc w:val="center"/>
              <w:ind w:left="1592"/>
              <w:spacing w:after="0" w:line="203" w:lineRule="exact"/>
              <w:rPr>
                <w:sz w:val="20"/>
                <w:szCs w:val="20"/>
                <w:color w:val="auto"/>
              </w:rPr>
            </w:pPr>
            <w:r>
              <w:rPr>
                <w:rFonts w:ascii="Courier New" w:cs="Courier New" w:eastAsia="Courier New" w:hAnsi="Courier New"/>
                <w:sz w:val="18"/>
                <w:szCs w:val="18"/>
                <w:color w:val="auto"/>
                <w:w w:val="97"/>
              </w:rPr>
              <w:t>SCHEDULE OF ASSETS (HELD AT END OF YEAR)</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2000" w:type="dxa"/>
            <w:vAlign w:val="bottom"/>
            <w:gridSpan w:val="2"/>
          </w:tcPr>
          <w:p>
            <w:pPr>
              <w:jc w:val="right"/>
              <w:ind w:right="792"/>
              <w:spacing w:after="0" w:line="203" w:lineRule="exact"/>
              <w:rPr>
                <w:sz w:val="20"/>
                <w:szCs w:val="20"/>
                <w:color w:val="auto"/>
              </w:rPr>
            </w:pPr>
            <w:r>
              <w:rPr>
                <w:rFonts w:ascii="Courier New" w:cs="Courier New" w:eastAsia="Courier New" w:hAnsi="Courier New"/>
                <w:sz w:val="18"/>
                <w:szCs w:val="18"/>
                <w:color w:val="auto"/>
              </w:rPr>
              <w:t>12/31/02</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320" w:type="dxa"/>
            <w:vAlign w:val="bottom"/>
            <w:gridSpan w:val="3"/>
          </w:tcPr>
          <w:p>
            <w:pPr>
              <w:jc w:val="center"/>
              <w:ind w:left="2832"/>
              <w:spacing w:after="0" w:line="203" w:lineRule="exact"/>
              <w:rPr>
                <w:sz w:val="20"/>
                <w:szCs w:val="20"/>
                <w:color w:val="auto"/>
              </w:rPr>
            </w:pPr>
            <w:r>
              <w:rPr>
                <w:rFonts w:ascii="Courier New" w:cs="Courier New" w:eastAsia="Courier New" w:hAnsi="Courier New"/>
                <w:sz w:val="18"/>
                <w:szCs w:val="18"/>
                <w:color w:val="auto"/>
                <w:w w:val="97"/>
              </w:rPr>
              <w:t>(thousands of dollars)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3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MATURITY</w:t>
            </w:r>
          </w:p>
        </w:tc>
        <w:tc>
          <w:tcPr>
            <w:tcW w:w="28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Courier New" w:cs="Courier New" w:eastAsia="Courier New" w:hAnsi="Courier New"/>
                <w:sz w:val="18"/>
                <w:szCs w:val="18"/>
                <w:color w:val="auto"/>
              </w:rPr>
              <w:t>PAR</w:t>
            </w:r>
          </w:p>
        </w:tc>
        <w:tc>
          <w:tcPr>
            <w:tcW w:w="20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FUND/ISSUE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COUPON</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DATE</w:t>
            </w:r>
          </w:p>
        </w:tc>
        <w:tc>
          <w:tcPr>
            <w:tcW w:w="280" w:type="dxa"/>
            <w:vAlign w:val="bottom"/>
          </w:tcPr>
          <w:p>
            <w:pPr>
              <w:spacing w:after="0"/>
              <w:rPr>
                <w:sz w:val="17"/>
                <w:szCs w:val="17"/>
                <w:color w:val="auto"/>
              </w:rPr>
            </w:pPr>
          </w:p>
        </w:tc>
        <w:tc>
          <w:tcPr>
            <w:tcW w:w="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VALUE</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-4183380</wp:posOffset>
            </wp:positionV>
            <wp:extent cx="2675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488378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19399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9399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88378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88378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95046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88378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88378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95046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88378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88378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27432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3451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21119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211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394716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80987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3451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7465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0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MMCA AUTO OWNR TR SER 2000-1 7.080%</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02/15/05</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25,000</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26,010</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 INFRASTRUCT &amp; ECN DEVBK</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6.280%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09/25/05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4,773</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4,882</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JP MORGAN CHASE WRAPPER</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(669)</w:t>
            </w:r>
          </w:p>
        </w:tc>
      </w:tr>
      <w:tr>
        <w:trPr>
          <w:trHeight w:val="203"/>
        </w:trPr>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strike w:val="1"/>
              </w:rPr>
              <w:t>RABOBANK NEDERLAND:</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FEDERAL NATL MTG ASSN</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6.500%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01/01/03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DAIMLER CHRYSLER AUTO TRUST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11/06/05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15,500</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15,733</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RABOBANK NEDERLAND WRAPPER</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strike w:val="1"/>
              </w:rPr>
              <w:t>TRANSAMERICA LIFE INS CO:</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KEY AUTO FIN TR 1999-1</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5.830%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01/15/07</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6,236</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6,338</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DAIMLER CHRYSLER AUTO TRUST</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2.470%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06/06/04</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7,678</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7,694</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CITIBANK CR CAD ISS TR SER</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6.900%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10/15/07</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27,930</w:t>
            </w:r>
          </w:p>
        </w:tc>
      </w:tr>
      <w:tr>
        <w:trPr>
          <w:trHeight w:val="203"/>
        </w:trPr>
        <w:tc>
          <w:tcPr>
            <w:tcW w:w="4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TRANSAMERICA LIFE INS CO WRAPPER</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(1,792)</w:t>
            </w:r>
          </w:p>
        </w:tc>
      </w:tr>
      <w:tr>
        <w:trPr>
          <w:trHeight w:val="203"/>
        </w:trPr>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strike w:val="1"/>
              </w:rPr>
              <w:t>UBS AG:</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TOYOTA AUTO RECV 2002-B</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3.760%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06/15/06</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19,115</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19,648</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NISSAN AUTO RECV 2002 B</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3.990%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12/15/05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36,250</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37,240</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FEDERAL HOME LN MTG CORP</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5.950%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07/15/10</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1,538</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1,540</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 INFRASTRUCT &amp; ECN DEVBK</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6.420%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09/25/08</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20,893</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22,744</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UBS AG WRAPPER</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(2,180)</w:t>
            </w:r>
          </w:p>
        </w:tc>
      </w:tr>
      <w:tr>
        <w:trPr>
          <w:trHeight w:val="203"/>
        </w:trPr>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strike w:val="1"/>
              </w:rPr>
              <w:t>WESTLB AG:</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 INFRASTRUCT &amp; ECN DEVBK</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6.280%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09/25/05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12,951</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13,245</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MBNA MSTR CC TR II</w:t>
            </w:r>
          </w:p>
        </w:tc>
        <w:tc>
          <w:tcPr>
            <w:tcW w:w="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6.900%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01/15/08</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18,685</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20,742</w:t>
            </w:r>
          </w:p>
        </w:tc>
      </w:tr>
      <w:tr>
        <w:trPr>
          <w:trHeight w:val="203"/>
        </w:trPr>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WESTLB AG WRAPPER</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(1,583)</w:t>
            </w:r>
          </w:p>
        </w:tc>
      </w:tr>
      <w:tr>
        <w:trPr>
          <w:trHeight w:val="203"/>
        </w:trPr>
        <w:tc>
          <w:tcPr>
            <w:tcW w:w="3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TOTAL SYNTHETIC INVESTMENT CONTRACTS</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WITH FINANCIAL INSTITUTIONS</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266,994</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271,030</w:t>
            </w:r>
          </w:p>
        </w:tc>
      </w:tr>
      <w:tr>
        <w:trPr>
          <w:trHeight w:val="203"/>
        </w:trPr>
        <w:tc>
          <w:tcPr>
            <w:tcW w:w="3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MERRILL LYNCH FLOATING RATE</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LONG-TERM FIXED INCOME FUND</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690,255</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694,291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-3540125</wp:posOffset>
            </wp:positionV>
            <wp:extent cx="488378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88378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95046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88378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88378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95046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88378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88378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88378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9504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88378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88378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95046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88378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95046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260921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609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227457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274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6740"/>
        <w:spacing w:after="0" w:line="238" w:lineRule="auto"/>
        <w:rPr>
          <w:sz w:val="20"/>
          <w:szCs w:val="20"/>
          <w:color w:val="auto"/>
        </w:rPr>
      </w:pPr>
      <w:r>
        <w:rPr>
          <w:rFonts w:ascii="Courier New" w:cs="Courier New" w:eastAsia="Courier New" w:hAnsi="Courier New"/>
          <w:sz w:val="18"/>
          <w:szCs w:val="18"/>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jc w:val="center"/>
        <w:ind w:right="2099"/>
        <w:spacing w:after="0" w:line="238" w:lineRule="auto"/>
        <w:rPr>
          <w:sz w:val="20"/>
          <w:szCs w:val="20"/>
          <w:color w:val="auto"/>
        </w:rPr>
      </w:pPr>
      <w:r>
        <w:rPr>
          <w:rFonts w:ascii="Courier New" w:cs="Courier New" w:eastAsia="Courier New" w:hAnsi="Courier New"/>
          <w:sz w:val="18"/>
          <w:szCs w:val="18"/>
          <w:color w:val="auto"/>
        </w:rPr>
        <w:t>SCHEDULE H, LINE 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8"/>
          <w:szCs w:val="18"/>
          <w:color w:val="auto"/>
        </w:rPr>
        <w:t>SCHEDULE OF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94716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3580"/>
        <w:spacing w:after="0" w:line="237" w:lineRule="auto"/>
        <w:rPr>
          <w:sz w:val="20"/>
          <w:szCs w:val="20"/>
          <w:color w:val="auto"/>
        </w:rPr>
      </w:pPr>
      <w:r>
        <w:rPr>
          <w:rFonts w:ascii="Courier New" w:cs="Courier New" w:eastAsia="Courier New" w:hAnsi="Courier New"/>
          <w:sz w:val="18"/>
          <w:szCs w:val="18"/>
          <w:color w:val="auto"/>
        </w:rPr>
        <w:t>12/31/02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14" w:name="page15"/>
    <w:bookmarkEnd w:id="14"/>
    <w:p>
      <w:pPr>
        <w:ind w:left="3480"/>
        <w:spacing w:after="0"/>
        <w:rPr>
          <w:sz w:val="20"/>
          <w:szCs w:val="20"/>
          <w:color w:val="auto"/>
        </w:rPr>
      </w:pPr>
      <w:r>
        <w:rPr>
          <w:rFonts w:ascii="Courier New" w:cs="Courier New" w:eastAsia="Courier New" w:hAnsi="Courier New"/>
          <w:sz w:val="18"/>
          <w:szCs w:val="18"/>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4320"/>
        <w:spacing w:after="0"/>
        <w:tabs>
          <w:tab w:leader="none" w:pos="684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ind w:left="4440"/>
        <w:spacing w:after="0" w:line="238" w:lineRule="auto"/>
        <w:tabs>
          <w:tab w:leader="none" w:pos="5880" w:val="left"/>
          <w:tab w:leader="none" w:pos="7040" w:val="left"/>
        </w:tabs>
        <w:rPr>
          <w:sz w:val="20"/>
          <w:szCs w:val="20"/>
          <w:color w:val="auto"/>
        </w:rPr>
      </w:pPr>
      <w:r>
        <w:rPr>
          <w:rFonts w:ascii="Courier New" w:cs="Courier New" w:eastAsia="Courier New" w:hAnsi="Courier New"/>
          <w:sz w:val="18"/>
          <w:szCs w:val="18"/>
          <w:color w:val="auto"/>
        </w:rPr>
        <w:t>UNITS</w:t>
      </w:r>
      <w:r>
        <w:rPr>
          <w:sz w:val="20"/>
          <w:szCs w:val="20"/>
          <w:color w:val="auto"/>
        </w:rPr>
        <w:tab/>
      </w:r>
      <w:r>
        <w:rPr>
          <w:rFonts w:ascii="Courier New" w:cs="Courier New" w:eastAsia="Courier New" w:hAnsi="Courier New"/>
          <w:sz w:val="18"/>
          <w:szCs w:val="18"/>
          <w:color w:val="auto"/>
        </w:rPr>
        <w:t>COST</w:t>
      </w:r>
      <w:r>
        <w:rPr>
          <w:sz w:val="20"/>
          <w:szCs w:val="20"/>
          <w:color w:val="auto"/>
        </w:rPr>
        <w:tab/>
      </w:r>
      <w:r>
        <w:rPr>
          <w:rFonts w:ascii="Courier New" w:cs="Courier New" w:eastAsia="Courier New" w:hAnsi="Courier New"/>
          <w:sz w:val="18"/>
          <w:szCs w:val="18"/>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tabs>
          <w:tab w:leader="none" w:pos="4300" w:val="left"/>
          <w:tab w:leader="none" w:pos="5680" w:val="left"/>
          <w:tab w:leader="none" w:pos="6840" w:val="left"/>
        </w:tabs>
        <w:rPr>
          <w:sz w:val="20"/>
          <w:szCs w:val="20"/>
          <w:color w:val="auto"/>
        </w:rPr>
      </w:pPr>
      <w:r>
        <w:rPr>
          <w:rFonts w:ascii="Courier New" w:cs="Courier New" w:eastAsia="Courier New" w:hAnsi="Courier New"/>
          <w:sz w:val="18"/>
          <w:szCs w:val="18"/>
          <w:color w:val="auto"/>
        </w:rPr>
        <w:t>FUND/ISSUE</w:t>
      </w:r>
      <w:r>
        <w:rPr>
          <w:sz w:val="20"/>
          <w:szCs w:val="20"/>
          <w:color w:val="auto"/>
        </w:rPr>
        <w:tab/>
      </w:r>
      <w:r>
        <w:rPr>
          <w:rFonts w:ascii="Courier New" w:cs="Courier New" w:eastAsia="Courier New" w:hAnsi="Courier New"/>
          <w:sz w:val="18"/>
          <w:szCs w:val="18"/>
          <w:color w:val="auto"/>
        </w:rPr>
        <w:t>(000's)</w:t>
      </w:r>
      <w:r>
        <w:rPr>
          <w:sz w:val="20"/>
          <w:szCs w:val="20"/>
          <w:color w:val="auto"/>
        </w:rPr>
        <w:tab/>
      </w:r>
      <w:r>
        <w:rPr>
          <w:rFonts w:ascii="Courier New" w:cs="Courier New" w:eastAsia="Courier New" w:hAnsi="Courier New"/>
          <w:sz w:val="18"/>
          <w:szCs w:val="18"/>
          <w:color w:val="auto"/>
        </w:rPr>
        <w:t>($000's)</w:t>
      </w:r>
      <w:r>
        <w:rPr>
          <w:sz w:val="20"/>
          <w:szCs w:val="20"/>
          <w:color w:val="auto"/>
        </w:rPr>
        <w:tab/>
      </w:r>
      <w:r>
        <w:rPr>
          <w:rFonts w:ascii="Courier New" w:cs="Courier New" w:eastAsia="Courier New" w:hAnsi="Courier New"/>
          <w:sz w:val="16"/>
          <w:szCs w:val="16"/>
          <w:color w:val="auto"/>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88378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9471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strike w:val="1"/>
              </w:rPr>
              <w:t>*PARTICIPANT LOANS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 ------------------</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strike w:val="1"/>
              </w:rPr>
              <w:t>(ANNUAL INTEREST RATES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rPr>
              <w:t>FROM 4.5% TO 9.5%,</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rPr>
              <w:t>MATURITIES FROM</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 MONTHS TO 60 MONTHS)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47,880</w:t>
            </w:r>
          </w:p>
        </w:tc>
      </w:tr>
      <w:tr>
        <w:trPr>
          <w:trHeight w:val="405"/>
        </w:trPr>
        <w:tc>
          <w:tcPr>
            <w:tcW w:w="4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PARTICIPANT-DIRECTED INVESTMENTS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$12,398,720</w:t>
            </w:r>
          </w:p>
        </w:tc>
      </w:tr>
      <w:tr>
        <w:trPr>
          <w:trHeight w:val="203"/>
        </w:trPr>
        <w:tc>
          <w:tcPr>
            <w:tcW w:w="4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320" w:type="dxa"/>
            <w:vAlign w:val="bottom"/>
          </w:tcPr>
          <w:p>
            <w:pPr>
              <w:spacing w:after="0"/>
              <w:rPr>
                <w:sz w:val="20"/>
                <w:szCs w:val="20"/>
                <w:color w:val="auto"/>
              </w:rPr>
            </w:pPr>
            <w:r>
              <w:rPr>
                <w:rFonts w:ascii="Courier New" w:cs="Courier New" w:eastAsia="Courier New" w:hAnsi="Courier New"/>
                <w:sz w:val="18"/>
                <w:szCs w:val="18"/>
                <w:color w:val="auto"/>
              </w:rPr>
              <w:t>*EXXONMOBIL CORPORATION COMMON</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21,971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328,338</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767,664</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(non-participant directed)</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4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6"/>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NON-PARTICIPANT-DIRECTED INVESTMENTS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328,338</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767,664</w:t>
            </w:r>
          </w:p>
        </w:tc>
      </w:tr>
      <w:tr>
        <w:trPr>
          <w:trHeight w:val="203"/>
        </w:trPr>
        <w:tc>
          <w:tcPr>
            <w:tcW w:w="4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TOTAL ASSETS HELD FOR INVESTMENT PURPOSES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$13,166,384</w:t>
            </w:r>
          </w:p>
        </w:tc>
      </w:tr>
      <w:tr>
        <w:trPr>
          <w:trHeight w:val="203"/>
        </w:trPr>
        <w:tc>
          <w:tcPr>
            <w:tcW w:w="4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88378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88378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40855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4085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 Party-in-interest as defined by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6740"/>
        <w:spacing w:after="0" w:line="238" w:lineRule="auto"/>
        <w:rPr>
          <w:sz w:val="20"/>
          <w:szCs w:val="20"/>
          <w:color w:val="auto"/>
        </w:rPr>
      </w:pPr>
      <w:r>
        <w:rPr>
          <w:rFonts w:ascii="Courier New" w:cs="Courier New" w:eastAsia="Courier New" w:hAnsi="Courier New"/>
          <w:sz w:val="18"/>
          <w:szCs w:val="18"/>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ind w:left="3060"/>
        <w:spacing w:after="0" w:line="238" w:lineRule="auto"/>
        <w:rPr>
          <w:sz w:val="20"/>
          <w:szCs w:val="20"/>
          <w:color w:val="auto"/>
        </w:rPr>
      </w:pPr>
      <w:r>
        <w:rPr>
          <w:rFonts w:ascii="Courier New" w:cs="Courier New" w:eastAsia="Courier New" w:hAnsi="Courier New"/>
          <w:sz w:val="18"/>
          <w:szCs w:val="18"/>
          <w:color w:val="auto"/>
        </w:rPr>
        <w:t>SCHEDULE H, LINE 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ind w:left="540"/>
        <w:spacing w:after="0"/>
        <w:rPr>
          <w:sz w:val="20"/>
          <w:szCs w:val="20"/>
          <w:color w:val="auto"/>
        </w:rPr>
      </w:pPr>
      <w:r>
        <w:rPr>
          <w:rFonts w:ascii="Courier New" w:cs="Courier New" w:eastAsia="Courier New" w:hAnsi="Courier New"/>
          <w:sz w:val="18"/>
          <w:szCs w:val="18"/>
          <w:color w:val="auto"/>
        </w:rPr>
        <w:t>SCHEDULE OF ASSETS (ACQUIRED AND DISPOSED OF WITHIN THE PLAN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7498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ind w:left="3580"/>
        <w:spacing w:after="0" w:line="237" w:lineRule="auto"/>
        <w:rPr>
          <w:sz w:val="20"/>
          <w:szCs w:val="20"/>
          <w:color w:val="auto"/>
        </w:rPr>
      </w:pPr>
      <w:r>
        <w:rPr>
          <w:rFonts w:ascii="Courier New" w:cs="Courier New" w:eastAsia="Courier New" w:hAnsi="Courier New"/>
          <w:sz w:val="18"/>
          <w:szCs w:val="18"/>
          <w:color w:val="auto"/>
        </w:rPr>
        <w:t>12/31/02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3451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PAR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3900"/>
        <w:spacing w:after="0"/>
        <w:tabs>
          <w:tab w:leader="none" w:pos="4940" w:val="left"/>
          <w:tab w:leader="none" w:pos="6520" w:val="left"/>
        </w:tabs>
        <w:rPr>
          <w:sz w:val="20"/>
          <w:szCs w:val="20"/>
          <w:color w:val="auto"/>
        </w:rPr>
      </w:pPr>
      <w:r>
        <w:rPr>
          <w:rFonts w:ascii="Courier New" w:cs="Courier New" w:eastAsia="Courier New" w:hAnsi="Courier New"/>
          <w:sz w:val="18"/>
          <w:szCs w:val="18"/>
          <w:color w:val="auto"/>
        </w:rPr>
        <w:t>MATURITY</w:t>
        <w:tab/>
        <w:t>ACQUISITIONS/</w:t>
      </w:r>
      <w:r>
        <w:rPr>
          <w:sz w:val="20"/>
          <w:szCs w:val="20"/>
          <w:color w:val="auto"/>
        </w:rPr>
        <w:tab/>
      </w:r>
      <w:r>
        <w:rPr>
          <w:rFonts w:ascii="Courier New" w:cs="Courier New" w:eastAsia="Courier New" w:hAnsi="Courier New"/>
          <w:sz w:val="16"/>
          <w:szCs w:val="16"/>
          <w:color w:val="auto"/>
        </w:rPr>
        <w:t>PROCEEDS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tabs>
          <w:tab w:leader="none" w:pos="3040" w:val="left"/>
          <w:tab w:leader="none" w:pos="4000" w:val="left"/>
          <w:tab w:leader="none" w:pos="4840" w:val="left"/>
        </w:tabs>
        <w:rPr>
          <w:sz w:val="20"/>
          <w:szCs w:val="20"/>
          <w:color w:val="auto"/>
        </w:rPr>
      </w:pPr>
      <w:r>
        <w:rPr>
          <w:rFonts w:ascii="Courier New" w:cs="Courier New" w:eastAsia="Courier New" w:hAnsi="Courier New"/>
          <w:sz w:val="18"/>
          <w:szCs w:val="18"/>
          <w:color w:val="auto"/>
        </w:rPr>
        <w:t>IDENTITY OF ISSUER</w:t>
      </w:r>
      <w:r>
        <w:rPr>
          <w:sz w:val="20"/>
          <w:szCs w:val="20"/>
          <w:color w:val="auto"/>
        </w:rPr>
        <w:tab/>
      </w:r>
      <w:r>
        <w:rPr>
          <w:rFonts w:ascii="Courier New" w:cs="Courier New" w:eastAsia="Courier New" w:hAnsi="Courier New"/>
          <w:sz w:val="18"/>
          <w:szCs w:val="18"/>
          <w:color w:val="auto"/>
        </w:rPr>
        <w:t>COUPON</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(DISPOSITIONS)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88378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strike w:val="1"/>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61251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BMW VEH OWNER TR NT CL A-2</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2.830%</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12/25/04</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$15,000</w:t>
            </w:r>
          </w:p>
        </w:tc>
        <w:tc>
          <w:tcPr>
            <w:tcW w:w="116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767</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HONDA AUTO REC OWNER TR</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2.910%</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09/15/04</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20,000</w:t>
            </w:r>
          </w:p>
        </w:tc>
        <w:tc>
          <w:tcPr>
            <w:tcW w:w="1160" w:type="dxa"/>
            <w:vAlign w:val="bottom"/>
          </w:tcPr>
          <w:p>
            <w:pPr>
              <w:spacing w:after="0"/>
              <w:rPr>
                <w:sz w:val="24"/>
                <w:szCs w:val="24"/>
                <w:color w:val="auto"/>
              </w:rPr>
            </w:pPr>
          </w:p>
        </w:tc>
      </w:tr>
      <w:tr>
        <w:trPr>
          <w:trHeight w:val="203"/>
        </w:trPr>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381317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81317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41185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To the Participants and Administrator of the ExxonMobil Savings Plan:</w:t>
      </w:r>
    </w:p>
    <w:p>
      <w:pPr>
        <w:spacing w:after="0" w:line="207" w:lineRule="exact"/>
        <w:rPr>
          <w:sz w:val="20"/>
          <w:szCs w:val="20"/>
          <w:color w:val="auto"/>
        </w:rPr>
      </w:pPr>
    </w:p>
    <w:p>
      <w:pPr>
        <w:jc w:val="both"/>
        <w:ind w:right="2519"/>
        <w:spacing w:after="0" w:line="290" w:lineRule="auto"/>
        <w:rPr>
          <w:sz w:val="20"/>
          <w:szCs w:val="20"/>
          <w:color w:val="auto"/>
        </w:rPr>
      </w:pPr>
      <w:r>
        <w:rPr>
          <w:rFonts w:ascii="Courier New" w:cs="Courier New" w:eastAsia="Courier New" w:hAnsi="Courier New"/>
          <w:sz w:val="16"/>
          <w:szCs w:val="16"/>
          <w:color w:val="auto"/>
          <w:strike w:val="1"/>
        </w:rPr>
        <w:t>In our opinion, the accompanying statements of net assets available for benefits and the related statement of changes in net assets available for</w:t>
      </w:r>
    </w:p>
    <w:p>
      <w:pPr>
        <w:sectPr>
          <w:pgSz w:w="11900" w:h="16838" w:orient="portrait"/>
          <w:cols w:equalWidth="0" w:num="1">
            <w:col w:w="10219"/>
          </w:cols>
          <w:pgMar w:left="240" w:top="136" w:right="1440" w:bottom="0" w:gutter="0" w:footer="0" w:header="0"/>
        </w:sectPr>
      </w:pPr>
    </w:p>
    <w:bookmarkStart w:id="15" w:name="page16"/>
    <w:bookmarkEnd w:id="15"/>
    <w:p>
      <w:pPr>
        <w:ind w:right="2319"/>
        <w:spacing w:after="0" w:line="238" w:lineRule="auto"/>
        <w:rPr>
          <w:sz w:val="20"/>
          <w:szCs w:val="20"/>
          <w:color w:val="auto"/>
        </w:rPr>
      </w:pPr>
      <w:r>
        <w:rPr>
          <w:rFonts w:ascii="Courier New" w:cs="Courier New" w:eastAsia="Courier New" w:hAnsi="Courier New"/>
          <w:sz w:val="18"/>
          <w:szCs w:val="18"/>
          <w:color w:val="auto"/>
          <w:strike w:val="1"/>
        </w:rPr>
        <w:t>benefits present fairly, in all material respects, the net assets available for benefits of the ExxonMobil Savings Plan (the "Savings Plan") at December 31, 2002 and 2001, and the changes in net assets available for benefits for the year ended December 31, 2002 in conformity with accounting principles generally accepted in the United States of America. These financial statements are the responsibility of the Savings Plan's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9"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strike w:val="1"/>
        </w:rPr>
        <w:t>Our audits were conducted for the purpose of forming an opinion on the basic financial statements taken as a whole. The supplemental schedule of assets (held at end of year) and schedule of assets (acquired and disposed of within the plan year)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schedules are the responsibility of the Savings Plan's management.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PricewaterhouseCoopers LLP</w:t>
      </w:r>
    </w:p>
    <w:p>
      <w:pPr>
        <w:spacing w:after="0" w:line="238" w:lineRule="auto"/>
        <w:rPr>
          <w:sz w:val="20"/>
          <w:szCs w:val="20"/>
          <w:color w:val="auto"/>
        </w:rPr>
      </w:pPr>
      <w:r>
        <w:rPr>
          <w:rFonts w:ascii="Courier New" w:cs="Courier New" w:eastAsia="Courier New" w:hAnsi="Courier New"/>
          <w:sz w:val="18"/>
          <w:szCs w:val="18"/>
          <w:color w:val="auto"/>
          <w:strike w:val="1"/>
        </w:rPr>
        <w:t>Houston, Texas</w:t>
      </w:r>
    </w:p>
    <w:p>
      <w:pPr>
        <w:spacing w:after="0"/>
        <w:rPr>
          <w:sz w:val="20"/>
          <w:szCs w:val="20"/>
          <w:color w:val="auto"/>
        </w:rPr>
      </w:pPr>
      <w:r>
        <w:rPr>
          <w:rFonts w:ascii="Courier New" w:cs="Courier New" w:eastAsia="Courier New" w:hAnsi="Courier New"/>
          <w:sz w:val="18"/>
          <w:szCs w:val="18"/>
          <w:color w:val="auto"/>
          <w:strike w:val="1"/>
        </w:rPr>
        <w:t>June 27,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35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7655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876550" cy="8890"/>
                    </a:xfrm>
                    <a:prstGeom prst="rect">
                      <a:avLst/>
                    </a:prstGeom>
                    <a:noFill/>
                  </pic:spPr>
                </pic:pic>
              </a:graphicData>
            </a:graphic>
          </wp:anchor>
        </w:drawing>
      </w:r>
    </w:p>
    <w:p>
      <w:pPr>
        <w:ind w:left="358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9438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389"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strike w:val="1"/>
        </w:rPr>
        <w:t>Pursuant to the requirements of the Securities Exchange Act of 1934, the trustees (or other persons who administer the Plan) have duly caused this Annual Report to be signed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EXXONMOBIL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1383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013835" cy="8890"/>
                    </a:xfrm>
                    <a:prstGeom prst="rect">
                      <a:avLst/>
                    </a:prstGeom>
                    <a:noFill/>
                  </pic:spPr>
                </pic:pic>
              </a:graphicData>
            </a:graphic>
          </wp:anchor>
        </w:drawing>
      </w:r>
    </w:p>
    <w:p>
      <w:pPr>
        <w:spacing w:after="0" w:line="3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(Name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4118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S. B. L. Penrose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81317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813175" cy="8890"/>
                    </a:xfrm>
                    <a:prstGeom prst="rect">
                      <a:avLst/>
                    </a:prstGeom>
                    <a:noFill/>
                  </pic:spPr>
                </pic:pic>
              </a:graphicData>
            </a:graphic>
          </wp:anchor>
        </w:drawing>
      </w:r>
    </w:p>
    <w:p>
      <w:pPr>
        <w:ind w:left="3900"/>
        <w:spacing w:after="0" w:line="238" w:lineRule="auto"/>
        <w:rPr>
          <w:sz w:val="20"/>
          <w:szCs w:val="20"/>
          <w:color w:val="auto"/>
        </w:rPr>
      </w:pPr>
      <w:r>
        <w:rPr>
          <w:rFonts w:ascii="Courier New" w:cs="Courier New" w:eastAsia="Courier New" w:hAnsi="Courier New"/>
          <w:sz w:val="18"/>
          <w:szCs w:val="18"/>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B. L. Penrose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54584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ind w:left="3900"/>
        <w:spacing w:after="0" w:line="238" w:lineRule="auto"/>
        <w:rPr>
          <w:sz w:val="20"/>
          <w:szCs w:val="20"/>
          <w:color w:val="auto"/>
        </w:rPr>
      </w:pPr>
      <w:r>
        <w:rPr>
          <w:rFonts w:ascii="Courier New" w:cs="Courier New" w:eastAsia="Courier New" w:hAnsi="Courier New"/>
          <w:sz w:val="18"/>
          <w:szCs w:val="18"/>
          <w:color w:val="auto"/>
        </w:rPr>
        <w:t>Pursuant to delegation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ind w:left="3900"/>
        <w:spacing w:after="0"/>
        <w:rPr>
          <w:sz w:val="20"/>
          <w:szCs w:val="20"/>
          <w:color w:val="auto"/>
        </w:rPr>
      </w:pPr>
      <w:r>
        <w:rPr>
          <w:rFonts w:ascii="Courier New" w:cs="Courier New" w:eastAsia="Courier New" w:hAnsi="Courier New"/>
          <w:sz w:val="18"/>
          <w:szCs w:val="18"/>
          <w:color w:val="auto"/>
        </w:rPr>
        <w:t>Administrator-Finance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88048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880485" cy="8890"/>
                    </a:xfrm>
                    <a:prstGeom prst="rect">
                      <a:avLst/>
                    </a:prstGeom>
                    <a:noFill/>
                  </pic:spPr>
                </pic:pic>
              </a:graphicData>
            </a:graphic>
          </wp:anchor>
        </w:drawing>
      </w:r>
    </w:p>
    <w:p>
      <w:pPr>
        <w:spacing w:after="0" w:line="18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strike w:val="1"/>
        </w:rPr>
        <w:t>Dated:</w:t>
        <w:tab/>
        <w:t>June 27,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strike w:val="1"/>
        </w:rPr>
        <w:t>EXHIBIT</w:t>
      </w:r>
    </w:p>
    <w:p>
      <w:pPr>
        <w:spacing w:after="0" w:line="4" w:lineRule="exact"/>
        <w:rPr>
          <w:sz w:val="20"/>
          <w:szCs w:val="20"/>
          <w:color w:val="auto"/>
        </w:rPr>
      </w:pPr>
    </w:p>
    <w:p>
      <w:pPr>
        <w:ind w:left="540" w:right="5679" w:hanging="532"/>
        <w:spacing w:after="0" w:line="235" w:lineRule="auto"/>
        <w:tabs>
          <w:tab w:leader="none" w:pos="540" w:val="left"/>
        </w:tabs>
        <w:numPr>
          <w:ilvl w:val="0"/>
          <w:numId w:val="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Consent of PricewaterhouseCoopers LLP, Independent Auditors,</w:t>
      </w:r>
    </w:p>
    <w:p>
      <w:pPr>
        <w:spacing w:after="0" w:line="1" w:lineRule="exact"/>
        <w:rPr>
          <w:rFonts w:ascii="Courier New" w:cs="Courier New" w:eastAsia="Courier New" w:hAnsi="Courier New"/>
          <w:sz w:val="18"/>
          <w:szCs w:val="18"/>
          <w:color w:val="auto"/>
          <w:strike w:val="1"/>
        </w:rPr>
      </w:pPr>
    </w:p>
    <w:p>
      <w:pPr>
        <w:ind w:left="54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rPr>
        <w:t>Dated June 27,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73926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7392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16052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605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7655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876550" cy="8890"/>
                    </a:xfrm>
                    <a:prstGeom prst="rect">
                      <a:avLst/>
                    </a:prstGeom>
                    <a:noFill/>
                  </pic:spPr>
                </pic:pic>
              </a:graphicData>
            </a:graphic>
          </wp:anchor>
        </w:drawing>
      </w:r>
    </w:p>
    <w:p>
      <w:pPr>
        <w:spacing w:after="0" w:line="18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54584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7465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ind w:right="2739"/>
        <w:spacing w:after="0" w:line="237" w:lineRule="auto"/>
        <w:rPr>
          <w:sz w:val="20"/>
          <w:szCs w:val="20"/>
          <w:color w:val="auto"/>
        </w:rPr>
      </w:pPr>
      <w:r>
        <w:rPr>
          <w:rFonts w:ascii="Courier New" w:cs="Courier New" w:eastAsia="Courier New" w:hAnsi="Courier New"/>
          <w:sz w:val="18"/>
          <w:szCs w:val="18"/>
          <w:color w:val="auto"/>
          <w:strike w:val="1"/>
        </w:rPr>
        <w:t>We hereby consent to the incorporation by reference in the Registration Statement on Form S-8 (No. 333-72955) of Exxon Mobil Corporation of our report dated June 27, 2003 relating to the financial statements and the supplemental schedules of the ExxonMobil Savings Plan, which appear in this Form 11-K.</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PricewaterhouseCoopers LLP</w:t>
      </w:r>
    </w:p>
    <w:p>
      <w:pPr>
        <w:spacing w:after="0" w:line="238" w:lineRule="auto"/>
        <w:rPr>
          <w:sz w:val="20"/>
          <w:szCs w:val="20"/>
          <w:color w:val="auto"/>
        </w:rPr>
      </w:pPr>
      <w:r>
        <w:rPr>
          <w:rFonts w:ascii="Courier New" w:cs="Courier New" w:eastAsia="Courier New" w:hAnsi="Courier New"/>
          <w:sz w:val="18"/>
          <w:szCs w:val="18"/>
          <w:color w:val="auto"/>
          <w:strike w:val="1"/>
        </w:rPr>
        <w:t>Houston, Texas</w:t>
      </w:r>
    </w:p>
    <w:p>
      <w:pPr>
        <w:spacing w:after="0"/>
        <w:rPr>
          <w:sz w:val="20"/>
          <w:szCs w:val="20"/>
          <w:color w:val="auto"/>
        </w:rPr>
      </w:pPr>
      <w:r>
        <w:rPr>
          <w:rFonts w:ascii="Courier New" w:cs="Courier New" w:eastAsia="Courier New" w:hAnsi="Courier New"/>
          <w:sz w:val="18"/>
          <w:szCs w:val="18"/>
          <w:color w:val="auto"/>
          <w:strike w:val="1"/>
        </w:rPr>
        <w:t>June 27,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2019-12-13T00:49:12Z</dcterms:created>
  <dcterms:modified xsi:type="dcterms:W3CDTF">2019-12-13T00:49:12Z</dcterms:modified>
</cp:coreProperties>
</file>