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6219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621919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Talley Darrin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80"/>
        <w:spacing w:after="0" w:line="311" w:lineRule="auto"/>
        <w:rPr>
          <w:sz w:val="20"/>
          <w:szCs w:val="20"/>
          <w:color w:val="auto"/>
        </w:rPr>
      </w:pPr>
      <w:r>
        <w:rPr>
          <w:rFonts w:ascii="Times New Roman" w:cs="Times New Roman" w:eastAsia="Times New Roman" w:hAnsi="Times New Roman"/>
          <w:sz w:val="17"/>
          <w:szCs w:val="17"/>
          <w:color w:val="0000FF"/>
        </w:rPr>
        <w:t>5959 LAS COLINAS BOULEVARD C/O EXXON MOBIL 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EXXON MOBIL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XOM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05/26/2022</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085"/>
        <w:spacing w:after="0"/>
        <w:rPr>
          <w:sz w:val="20"/>
          <w:szCs w:val="20"/>
          <w:color w:val="auto"/>
        </w:rPr>
      </w:pPr>
      <w:r>
        <w:rPr>
          <w:rFonts w:ascii="Times New Roman" w:cs="Times New Roman" w:eastAsia="Times New Roman" w:hAnsi="Times New Roman"/>
          <w:sz w:val="17"/>
          <w:szCs w:val="17"/>
          <w:color w:val="0000FF"/>
        </w:rPr>
        <w:t>Vice President</w:t>
      </w:r>
    </w:p>
    <w:p>
      <w:pPr>
        <w:spacing w:after="0" w:line="445"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760" w:type="dxa"/>
            <w:vAlign w:val="bottom"/>
            <w:tcBorders>
              <w:bottom w:val="single" w:sz="8" w:color="9A9A9A"/>
            </w:tcBorders>
          </w:tcPr>
          <w:p>
            <w:pPr>
              <w:spacing w:after="0"/>
              <w:rPr>
                <w:sz w:val="12"/>
                <w:szCs w:val="12"/>
                <w:color w:val="auto"/>
              </w:rPr>
            </w:pPr>
          </w:p>
        </w:tc>
        <w:tc>
          <w:tcPr>
            <w:tcW w:w="3900" w:type="dxa"/>
            <w:vAlign w:val="bottom"/>
            <w:gridSpan w:val="6"/>
          </w:tcPr>
          <w:p>
            <w:pPr>
              <w:ind w:left="160"/>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3320" w:type="dxa"/>
            <w:vAlign w:val="bottom"/>
            <w:gridSpan w:val="6"/>
          </w:tcPr>
          <w:p>
            <w:pPr>
              <w:ind w:left="8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IRVING</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TX</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75093-2298</w:t>
            </w: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6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7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0" w:type="dxa"/>
            <w:vAlign w:val="bottom"/>
            <w:gridSpan w:val="4"/>
            <w:vMerge w:val="restart"/>
          </w:tcPr>
          <w:p>
            <w:pPr>
              <w:ind w:left="2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760" w:type="dxa"/>
            <w:vAlign w:val="bottom"/>
            <w:tcBorders>
              <w:bottom w:val="single" w:sz="8" w:color="9A9A9A"/>
            </w:tcBorders>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1160" w:type="dxa"/>
            <w:vAlign w:val="bottom"/>
            <w:vMerge w:val="restart"/>
          </w:tcPr>
          <w:p>
            <w:pPr>
              <w:ind w:left="28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auto"/>
              </w:rPr>
              <w:t>(State)</w:t>
            </w:r>
          </w:p>
        </w:tc>
        <w:tc>
          <w:tcPr>
            <w:tcW w:w="198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980" w:type="dxa"/>
            <w:vAlign w:val="bottom"/>
            <w:gridSpan w:val="2"/>
            <w:vMerge w:val="continue"/>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4220" w:type="dxa"/>
            <w:vAlign w:val="bottom"/>
            <w:tcBorders>
              <w:bottom w:val="single" w:sz="8" w:color="2C2C2C"/>
            </w:tcBorders>
            <w:gridSpan w:val="8"/>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0"/>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9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198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80" w:type="dxa"/>
            <w:vAlign w:val="bottom"/>
            <w:gridSpan w:val="2"/>
          </w:tcPr>
          <w:p>
            <w:pPr>
              <w:ind w:left="9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980" w:type="dxa"/>
            <w:vAlign w:val="bottom"/>
            <w:gridSpan w:val="2"/>
          </w:tcPr>
          <w:p>
            <w:pPr>
              <w:ind w:left="9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980" w:type="dxa"/>
            <w:vAlign w:val="bottom"/>
            <w:gridSpan w:val="2"/>
          </w:tcPr>
          <w:p>
            <w:pPr>
              <w:ind w:left="9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980" w:type="dxa"/>
            <w:vAlign w:val="bottom"/>
            <w:gridSpan w:val="2"/>
          </w:tcPr>
          <w:p>
            <w:pPr>
              <w:ind w:left="1040"/>
              <w:spacing w:after="0"/>
              <w:rPr>
                <w:sz w:val="20"/>
                <w:szCs w:val="20"/>
                <w:color w:val="auto"/>
              </w:rPr>
            </w:pPr>
            <w:r>
              <w:rPr>
                <w:rFonts w:ascii="Times New Roman" w:cs="Times New Roman" w:eastAsia="Times New Roman" w:hAnsi="Times New Roman"/>
                <w:sz w:val="17"/>
                <w:szCs w:val="17"/>
                <w:color w:val="0000FF"/>
              </w:rPr>
              <w:t>05/26/2022</w:t>
            </w:r>
          </w:p>
        </w:tc>
        <w:tc>
          <w:tcPr>
            <w:tcW w:w="11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0000FF"/>
              </w:rPr>
              <w:t>2,500</w:t>
            </w:r>
          </w:p>
        </w:tc>
        <w:tc>
          <w:tcPr>
            <w:tcW w:w="1300" w:type="dxa"/>
            <w:vAlign w:val="bottom"/>
            <w:gridSpan w:val="3"/>
          </w:tcPr>
          <w:p>
            <w:pPr>
              <w:ind w:left="240"/>
              <w:spacing w:after="0" w:line="213" w:lineRule="exact"/>
              <w:rPr>
                <w:sz w:val="20"/>
                <w:szCs w:val="20"/>
                <w:color w:val="auto"/>
              </w:rPr>
            </w:pPr>
            <w:r>
              <w:rPr>
                <w:rFonts w:ascii="Times New Roman" w:cs="Times New Roman" w:eastAsia="Times New Roman" w:hAnsi="Times New Roman"/>
                <w:sz w:val="17"/>
                <w:szCs w:val="17"/>
                <w:color w:val="0000FF"/>
              </w:rPr>
              <w:t xml:space="preserve">D   </w:t>
            </w:r>
            <w:r>
              <w:rPr>
                <w:rFonts w:ascii="Arial" w:cs="Arial" w:eastAsia="Arial" w:hAnsi="Arial"/>
                <w:sz w:val="17"/>
                <w:szCs w:val="17"/>
                <w:color w:val="000000"/>
              </w:rPr>
              <w:t>$</w:t>
            </w:r>
            <w:r>
              <w:rPr>
                <w:rFonts w:ascii="Times New Roman" w:cs="Times New Roman" w:eastAsia="Times New Roman" w:hAnsi="Times New Roman"/>
                <w:sz w:val="17"/>
                <w:szCs w:val="17"/>
                <w:color w:val="0000FF"/>
              </w:rPr>
              <w:t>96.654</w:t>
            </w:r>
            <w:r>
              <w:rPr>
                <w:rFonts w:ascii="Times New Roman" w:cs="Times New Roman" w:eastAsia="Times New Roman" w:hAnsi="Times New Roman"/>
                <w:sz w:val="22"/>
                <w:szCs w:val="22"/>
                <w:color w:val="008000"/>
                <w:vertAlign w:val="superscript"/>
              </w:rPr>
              <w:t>(1)</w:t>
            </w:r>
          </w:p>
        </w:tc>
        <w:tc>
          <w:tcPr>
            <w:tcW w:w="1220" w:type="dxa"/>
            <w:vAlign w:val="bottom"/>
            <w:gridSpan w:val="2"/>
          </w:tcPr>
          <w:p>
            <w:pPr>
              <w:jc w:val="center"/>
              <w:ind w:left="13"/>
              <w:spacing w:after="0"/>
              <w:rPr>
                <w:sz w:val="20"/>
                <w:szCs w:val="20"/>
                <w:color w:val="auto"/>
              </w:rPr>
            </w:pPr>
            <w:r>
              <w:rPr>
                <w:rFonts w:ascii="Times New Roman" w:cs="Times New Roman" w:eastAsia="Times New Roman" w:hAnsi="Times New Roman"/>
                <w:sz w:val="17"/>
                <w:szCs w:val="17"/>
                <w:color w:val="0000FF"/>
              </w:rPr>
              <w:t>32,510</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4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top w:val="single" w:sz="8" w:color="2C2C2C"/>
            </w:tcBorders>
          </w:tcPr>
          <w:p>
            <w:pPr>
              <w:spacing w:after="0"/>
              <w:rPr>
                <w:sz w:val="23"/>
                <w:szCs w:val="23"/>
                <w:color w:val="auto"/>
              </w:rPr>
            </w:pPr>
          </w:p>
        </w:tc>
        <w:tc>
          <w:tcPr>
            <w:tcW w:w="1760" w:type="dxa"/>
            <w:vAlign w:val="bottom"/>
            <w:tcBorders>
              <w:top w:val="single" w:sz="8" w:color="2C2C2C"/>
            </w:tcBorders>
          </w:tcPr>
          <w:p>
            <w:pPr>
              <w:spacing w:after="0"/>
              <w:rPr>
                <w:sz w:val="23"/>
                <w:szCs w:val="23"/>
                <w:color w:val="auto"/>
              </w:rPr>
            </w:pPr>
          </w:p>
        </w:tc>
        <w:tc>
          <w:tcPr>
            <w:tcW w:w="220" w:type="dxa"/>
            <w:vAlign w:val="bottom"/>
            <w:tcBorders>
              <w:top w:val="single" w:sz="8" w:color="2C2C2C"/>
            </w:tcBorders>
          </w:tcPr>
          <w:p>
            <w:pPr>
              <w:spacing w:after="0"/>
              <w:rPr>
                <w:sz w:val="23"/>
                <w:szCs w:val="23"/>
                <w:color w:val="auto"/>
              </w:rPr>
            </w:pPr>
          </w:p>
        </w:tc>
        <w:tc>
          <w:tcPr>
            <w:tcW w:w="114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520" w:type="dxa"/>
            <w:vAlign w:val="bottom"/>
            <w:tcBorders>
              <w:top w:val="single" w:sz="8" w:color="2C2C2C"/>
            </w:tcBorders>
          </w:tcPr>
          <w:p>
            <w:pPr>
              <w:spacing w:after="0"/>
              <w:rPr>
                <w:sz w:val="23"/>
                <w:szCs w:val="23"/>
                <w:color w:val="auto"/>
              </w:rPr>
            </w:pPr>
          </w:p>
        </w:tc>
        <w:tc>
          <w:tcPr>
            <w:tcW w:w="520" w:type="dxa"/>
            <w:vAlign w:val="bottom"/>
            <w:tcBorders>
              <w:top w:val="single" w:sz="8" w:color="2C2C2C"/>
            </w:tcBorders>
          </w:tcPr>
          <w:p>
            <w:pPr>
              <w:spacing w:after="0"/>
              <w:rPr>
                <w:sz w:val="23"/>
                <w:szCs w:val="23"/>
                <w:color w:val="auto"/>
              </w:rPr>
            </w:pPr>
          </w:p>
        </w:tc>
        <w:tc>
          <w:tcPr>
            <w:tcW w:w="260" w:type="dxa"/>
            <w:vAlign w:val="bottom"/>
            <w:tcBorders>
              <w:top w:val="single" w:sz="8" w:color="2C2C2C"/>
            </w:tcBorders>
          </w:tcPr>
          <w:p>
            <w:pPr>
              <w:spacing w:after="0"/>
              <w:rPr>
                <w:sz w:val="23"/>
                <w:szCs w:val="23"/>
                <w:color w:val="auto"/>
              </w:rPr>
            </w:pPr>
          </w:p>
        </w:tc>
        <w:tc>
          <w:tcPr>
            <w:tcW w:w="1220" w:type="dxa"/>
            <w:vAlign w:val="bottom"/>
            <w:tcBorders>
              <w:top w:val="single" w:sz="8" w:color="2C2C2C"/>
            </w:tcBorders>
            <w:gridSpan w:val="2"/>
          </w:tcPr>
          <w:p>
            <w:pPr>
              <w:jc w:val="center"/>
              <w:ind w:left="13"/>
              <w:spacing w:after="0"/>
              <w:rPr>
                <w:sz w:val="20"/>
                <w:szCs w:val="20"/>
                <w:color w:val="auto"/>
              </w:rPr>
            </w:pPr>
            <w:r>
              <w:rPr>
                <w:rFonts w:ascii="Times New Roman" w:cs="Times New Roman" w:eastAsia="Times New Roman" w:hAnsi="Times New Roman"/>
                <w:sz w:val="17"/>
                <w:szCs w:val="17"/>
                <w:color w:val="0000FF"/>
              </w:rPr>
              <w:t>126,050.3012</w:t>
            </w:r>
          </w:p>
        </w:tc>
        <w:tc>
          <w:tcPr>
            <w:tcW w:w="920" w:type="dxa"/>
            <w:vAlign w:val="bottom"/>
            <w:tcBorders>
              <w:top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Dependent</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Child 1</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5,815.198</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Savings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sectPr>
          <w:pgSz w:w="11900" w:h="16838" w:orient="portrait"/>
          <w:cols w:equalWidth="0" w:num="1">
            <w:col w:w="11000"/>
          </w:cols>
          <w:pgMar w:left="460" w:top="219" w:right="4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Actual sale prices range from $96.6525 to $96.655. The number of shares sold at each price will be provided upon request.</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jointly with spouse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List of Exhibits: Exhibit 24 - Power of Attorney</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Cynthia K. Guild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379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99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990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05/27/2022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700" w:space="80"/>
            <w:col w:w="2220"/>
          </w:cols>
          <w:pgMar w:left="460" w:top="219" w:right="43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00"/>
          </w:cols>
          <w:pgMar w:left="460" w:top="21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officer or director of Exxon Mobil Corporation,</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New Jersey corporation ("ExxonMobil"), constitutes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appoints Cynthia K. Guild, J. Powell Fancher, and Lisa K. Bork, and</w:t>
      </w:r>
    </w:p>
    <w:p>
      <w:pPr>
        <w:spacing w:after="0" w:line="7" w:lineRule="exact"/>
        <w:rPr>
          <w:sz w:val="20"/>
          <w:szCs w:val="20"/>
          <w:color w:val="auto"/>
        </w:rPr>
      </w:pPr>
    </w:p>
    <w:p>
      <w:pPr>
        <w:ind w:right="3139"/>
        <w:spacing w:after="0" w:line="249" w:lineRule="auto"/>
        <w:rPr>
          <w:sz w:val="20"/>
          <w:szCs w:val="20"/>
          <w:color w:val="auto"/>
        </w:rPr>
      </w:pPr>
      <w:r>
        <w:rPr>
          <w:rFonts w:ascii="Courier New" w:cs="Courier New" w:eastAsia="Courier New" w:hAnsi="Courier New"/>
          <w:sz w:val="17"/>
          <w:szCs w:val="17"/>
          <w:color w:val="auto"/>
        </w:rPr>
        <w:t>each of them, as his or her true and lawful attorneys-in-fact and agents, with full power of substitution and resubstitution, for him or her and in his or her name, place and stead, in any and all capacities, to prepare and sign, including by electronic signature, any and all forms of report with respect to securities of ExxonMobil required under Section 16(a) of the Securities Exchange Act of 1934, as amended, and to file the same, and any other documents in connection therewith, with the Securities and Exchange Commission, any stock exchange and ExxonMobil, granting unto said attorneys-in-fact and agents, and each of them, full power and authority to do and perform each and every act and thing requisite and necessary to be done, as fully for all intents</w:t>
      </w:r>
    </w:p>
    <w:p>
      <w:pPr>
        <w:spacing w:after="0" w:line="1" w:lineRule="exact"/>
        <w:rPr>
          <w:sz w:val="20"/>
          <w:szCs w:val="20"/>
          <w:color w:val="auto"/>
        </w:rPr>
      </w:pPr>
    </w:p>
    <w:p>
      <w:pPr>
        <w:ind w:right="3139"/>
        <w:spacing w:after="0" w:line="277" w:lineRule="auto"/>
        <w:rPr>
          <w:sz w:val="20"/>
          <w:szCs w:val="20"/>
          <w:color w:val="auto"/>
        </w:rPr>
      </w:pPr>
      <w:r>
        <w:rPr>
          <w:rFonts w:ascii="Courier New" w:cs="Courier New" w:eastAsia="Courier New" w:hAnsi="Courier New"/>
          <w:sz w:val="17"/>
          <w:szCs w:val="17"/>
          <w:color w:val="auto"/>
        </w:rPr>
        <w:t>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78" w:lineRule="exact"/>
        <w:rPr>
          <w:sz w:val="20"/>
          <w:szCs w:val="20"/>
          <w:color w:val="auto"/>
        </w:rPr>
      </w:pPr>
    </w:p>
    <w:p>
      <w:pPr>
        <w:ind w:right="3539"/>
        <w:spacing w:after="0" w:line="262" w:lineRule="auto"/>
        <w:rPr>
          <w:sz w:val="20"/>
          <w:szCs w:val="20"/>
          <w:color w:val="auto"/>
        </w:rPr>
      </w:pPr>
      <w:r>
        <w:rPr>
          <w:rFonts w:ascii="Courier New" w:cs="Courier New" w:eastAsia="Courier New" w:hAnsi="Courier New"/>
          <w:sz w:val="17"/>
          <w:szCs w:val="17"/>
          <w:color w:val="auto"/>
        </w:rPr>
        <w:t>This power of attorney shall remain in effect until the undersigned is no longer required to file forms of report with respect to securities of Exxon Mobil Corporation under Section 16(a) of the Securities Exchange Act of 1934, as amended, unless earlier revoked by the undersigned in a signed writing delivered to the foregoing attorneys-in-fact. Effective as of the date of this power of attorney, the undersigned hereby revokes any and all earlier-dated powers of attorney given by the undersigned with respect to ExxonMobil securities reporting under said Section 16(a).</w:t>
      </w:r>
    </w:p>
    <w:p>
      <w:pPr>
        <w:spacing w:after="0" w:line="96" w:lineRule="exact"/>
        <w:rPr>
          <w:sz w:val="20"/>
          <w:szCs w:val="20"/>
          <w:color w:val="auto"/>
        </w:rPr>
      </w:pPr>
    </w:p>
    <w:p>
      <w:pPr>
        <w:ind w:right="3539"/>
        <w:spacing w:after="0" w:line="373" w:lineRule="auto"/>
        <w:rPr>
          <w:sz w:val="20"/>
          <w:szCs w:val="20"/>
          <w:color w:val="auto"/>
        </w:rPr>
      </w:pPr>
      <w:r>
        <w:rPr>
          <w:rFonts w:ascii="Courier New" w:cs="Courier New" w:eastAsia="Courier New" w:hAnsi="Courier New"/>
          <w:sz w:val="17"/>
          <w:szCs w:val="17"/>
          <w:color w:val="auto"/>
        </w:rPr>
        <w:t>IN WITNESS WHEREOF, the undersigned has executed this power of attorney as of the date set forth below.</w:t>
      </w:r>
    </w:p>
    <w:p>
      <w:pPr>
        <w:sectPr>
          <w:pgSz w:w="11900" w:h="16838" w:orient="portrait"/>
          <w:cols w:equalWidth="0" w:num="1">
            <w:col w:w="9999"/>
          </w:cols>
          <w:pgMar w:left="460" w:top="110" w:right="1440" w:bottom="1440" w:gutter="0" w:footer="0" w:header="0"/>
        </w:sectPr>
      </w:pP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7"/>
          <w:szCs w:val="17"/>
          <w:color w:val="auto"/>
        </w:rPr>
        <w:t>5/26/2022</w:t>
      </w:r>
    </w:p>
    <w:p>
      <w:pPr>
        <w:spacing w:after="0" w:line="39"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Date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Darrin L. Talley</w:t>
      </w:r>
    </w:p>
    <w:p>
      <w:pPr>
        <w:spacing w:after="0" w:line="39" w:lineRule="exact"/>
        <w:rPr>
          <w:sz w:val="20"/>
          <w:szCs w:val="20"/>
          <w:color w:val="auto"/>
        </w:rPr>
      </w:pPr>
    </w:p>
    <w:p>
      <w:pPr>
        <w:ind w:left="300"/>
        <w:spacing w:after="0"/>
        <w:rPr>
          <w:sz w:val="20"/>
          <w:szCs w:val="20"/>
          <w:color w:val="auto"/>
        </w:rPr>
      </w:pPr>
      <w:r>
        <w:rPr>
          <w:rFonts w:ascii="Courier New" w:cs="Courier New" w:eastAsia="Courier New" w:hAnsi="Courier New"/>
          <w:sz w:val="17"/>
          <w:szCs w:val="17"/>
          <w:color w:val="auto"/>
        </w:rPr>
        <w:t>Darrin L. Talley</w:t>
      </w:r>
    </w:p>
    <w:p>
      <w:pPr>
        <w:spacing w:after="0" w:line="175" w:lineRule="exact"/>
        <w:rPr>
          <w:sz w:val="20"/>
          <w:szCs w:val="20"/>
          <w:color w:val="auto"/>
        </w:rPr>
      </w:pPr>
    </w:p>
    <w:p>
      <w:pPr>
        <w:sectPr>
          <w:pgSz w:w="11900" w:h="16838" w:orient="portrait"/>
          <w:cols w:equalWidth="0" w:num="2">
            <w:col w:w="2100" w:space="720"/>
            <w:col w:w="7179"/>
          </w:cols>
          <w:pgMar w:left="460" w:top="110" w:right="1440" w:bottom="1440" w:gutter="0" w:footer="0" w:header="0"/>
          <w:type w:val="continuous"/>
        </w:sectPr>
      </w:pPr>
    </w:p>
    <w:p>
      <w:pPr>
        <w:ind w:left="520"/>
        <w:spacing w:after="0"/>
        <w:rPr>
          <w:sz w:val="20"/>
          <w:szCs w:val="20"/>
          <w:color w:val="auto"/>
        </w:rPr>
      </w:pPr>
      <w:r>
        <w:rPr>
          <w:rFonts w:ascii="Courier New" w:cs="Courier New" w:eastAsia="Courier New" w:hAnsi="Courier New"/>
          <w:sz w:val="17"/>
          <w:szCs w:val="17"/>
          <w:color w:val="auto"/>
        </w:rPr>
        <w:t>Spring, Texas</w:t>
      </w:r>
    </w:p>
    <w:p>
      <w:pPr>
        <w:spacing w:after="0" w:line="39"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Location (City, State)</w:t>
      </w:r>
    </w:p>
    <w:sectPr>
      <w:pgSz w:w="11900" w:h="16838" w:orient="portrait"/>
      <w:cols w:equalWidth="0" w:num="1">
        <w:col w:w="9999"/>
      </w:cols>
      <w:pgMar w:left="46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918108" TargetMode="External"/><Relationship Id="rId13" Type="http://schemas.openxmlformats.org/officeDocument/2006/relationships/hyperlink" Target="http://www.sec.gov/cgi-bin/browse-edgar?action=getcompany&amp;CIK=00000340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2022-05-27T09:49:55Z</dcterms:created>
  <dcterms:modified xsi:type="dcterms:W3CDTF">2022-05-27T09:49:55Z</dcterms:modified>
</cp:coreProperties>
</file>